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4472" w14:textId="77777777" w:rsidR="00F86376"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地域農業構造転換支援事業に係る</w:t>
      </w:r>
    </w:p>
    <w:p w14:paraId="56C44E2E" w14:textId="4E74B2E8" w:rsidR="00AA6D12"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地域農業構造転換支援計画個別経営体調書の記載要領</w:t>
      </w:r>
    </w:p>
    <w:p w14:paraId="01C7FD37" w14:textId="77777777" w:rsidR="00F86376" w:rsidRPr="00F86376" w:rsidRDefault="00F86376" w:rsidP="00143704">
      <w:pPr>
        <w:rPr>
          <w:rFonts w:ascii="ＭＳ 明朝" w:hAnsi="ＭＳ 明朝"/>
          <w:sz w:val="22"/>
          <w:szCs w:val="24"/>
        </w:rPr>
      </w:pPr>
    </w:p>
    <w:p w14:paraId="127ABC36" w14:textId="79E5D911"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１．入力票１（助成対象者に関する情報、成果目標に関する情報、事業内容に関する情報）</w:t>
      </w:r>
    </w:p>
    <w:p w14:paraId="49D36CEA" w14:textId="71BF5E57" w:rsidR="00F86376" w:rsidRDefault="00F86376" w:rsidP="00E5535E">
      <w:pPr>
        <w:ind w:leftChars="100" w:left="430" w:hangingChars="100" w:hanging="220"/>
        <w:rPr>
          <w:rFonts w:ascii="ＭＳ 明朝" w:hAnsi="ＭＳ 明朝"/>
          <w:sz w:val="22"/>
          <w:szCs w:val="24"/>
        </w:rPr>
      </w:pPr>
      <w:r>
        <w:rPr>
          <w:rFonts w:ascii="ＭＳ 明朝" w:hAnsi="ＭＳ 明朝" w:hint="eastAsia"/>
          <w:sz w:val="22"/>
          <w:szCs w:val="24"/>
        </w:rPr>
        <w:t>①　「営農類型区分」は、</w:t>
      </w:r>
      <w:r w:rsidR="00076054">
        <w:rPr>
          <w:rFonts w:ascii="ＭＳ 明朝" w:hAnsi="ＭＳ 明朝" w:hint="eastAsia"/>
          <w:sz w:val="22"/>
          <w:szCs w:val="24"/>
        </w:rPr>
        <w:t>営農類型別区分</w:t>
      </w:r>
      <w:r w:rsidR="00DA38CB">
        <w:rPr>
          <w:rFonts w:ascii="ＭＳ 明朝" w:hAnsi="ＭＳ 明朝" w:hint="eastAsia"/>
          <w:sz w:val="22"/>
          <w:szCs w:val="24"/>
        </w:rPr>
        <w:t>の分類基準</w:t>
      </w:r>
      <w:r>
        <w:rPr>
          <w:rFonts w:ascii="ＭＳ 明朝" w:hAnsi="ＭＳ 明朝" w:hint="eastAsia"/>
          <w:sz w:val="22"/>
          <w:szCs w:val="24"/>
        </w:rPr>
        <w:t>（</w:t>
      </w:r>
      <w:r w:rsidR="0007117D">
        <w:rPr>
          <w:rFonts w:ascii="ＭＳ 明朝" w:hAnsi="ＭＳ 明朝" w:hint="eastAsia"/>
          <w:sz w:val="22"/>
          <w:szCs w:val="24"/>
        </w:rPr>
        <w:t>別添１</w:t>
      </w:r>
      <w:r>
        <w:rPr>
          <w:rFonts w:ascii="ＭＳ 明朝" w:hAnsi="ＭＳ 明朝" w:hint="eastAsia"/>
          <w:sz w:val="22"/>
          <w:szCs w:val="24"/>
        </w:rPr>
        <w:t>）に基づき</w:t>
      </w:r>
      <w:r w:rsidR="00BB3FC6">
        <w:rPr>
          <w:rFonts w:ascii="ＭＳ 明朝" w:hAnsi="ＭＳ 明朝" w:hint="eastAsia"/>
          <w:sz w:val="22"/>
          <w:szCs w:val="24"/>
        </w:rPr>
        <w:t>選択</w:t>
      </w:r>
      <w:r w:rsidR="00E64EC5">
        <w:rPr>
          <w:rFonts w:ascii="ＭＳ 明朝" w:hAnsi="ＭＳ 明朝" w:hint="eastAsia"/>
          <w:sz w:val="22"/>
          <w:szCs w:val="24"/>
        </w:rPr>
        <w:t>してください</w:t>
      </w:r>
      <w:r>
        <w:rPr>
          <w:rFonts w:ascii="ＭＳ 明朝" w:hAnsi="ＭＳ 明朝" w:hint="eastAsia"/>
          <w:sz w:val="22"/>
          <w:szCs w:val="24"/>
        </w:rPr>
        <w:t>。</w:t>
      </w:r>
    </w:p>
    <w:p w14:paraId="390D1122" w14:textId="449B2ACE" w:rsidR="00BF7E2A"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②　「課税情報（消費税）」は、助成対象者の消費税の取扱いチェックリスト（別添２）に基づき選択してください。</w:t>
      </w:r>
    </w:p>
    <w:p w14:paraId="55D49589" w14:textId="1D7F16CF" w:rsidR="00F86376"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③</w:t>
      </w:r>
      <w:r w:rsidR="00F86376">
        <w:rPr>
          <w:rFonts w:ascii="ＭＳ 明朝" w:hAnsi="ＭＳ 明朝" w:hint="eastAsia"/>
          <w:sz w:val="22"/>
          <w:szCs w:val="24"/>
        </w:rPr>
        <w:t xml:space="preserve">　「</w:t>
      </w:r>
      <w:r w:rsidR="00E5535E">
        <w:rPr>
          <w:rFonts w:ascii="ＭＳ 明朝" w:hAnsi="ＭＳ 明朝" w:hint="eastAsia"/>
          <w:sz w:val="22"/>
          <w:szCs w:val="24"/>
        </w:rPr>
        <w:t>経営面積（現状）」は、原則、令和６年度の経営面積を記載</w:t>
      </w:r>
      <w:r w:rsidR="00E64EC5">
        <w:rPr>
          <w:rFonts w:ascii="ＭＳ 明朝" w:hAnsi="ＭＳ 明朝" w:hint="eastAsia"/>
          <w:sz w:val="22"/>
          <w:szCs w:val="24"/>
        </w:rPr>
        <w:t>してください</w:t>
      </w:r>
      <w:r w:rsidR="00E5535E">
        <w:rPr>
          <w:rFonts w:ascii="ＭＳ 明朝" w:hAnsi="ＭＳ 明朝" w:hint="eastAsia"/>
          <w:sz w:val="22"/>
          <w:szCs w:val="24"/>
        </w:rPr>
        <w:t>。</w:t>
      </w:r>
    </w:p>
    <w:p w14:paraId="7B209BB9" w14:textId="396F3DD7" w:rsidR="00E5535E"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④</w:t>
      </w:r>
      <w:r w:rsidR="00E5535E">
        <w:rPr>
          <w:rFonts w:ascii="ＭＳ 明朝" w:hAnsi="ＭＳ 明朝" w:hint="eastAsia"/>
          <w:sz w:val="22"/>
          <w:szCs w:val="24"/>
        </w:rPr>
        <w:t xml:space="preserve">　「</w:t>
      </w:r>
      <w:r w:rsidR="00A15CA0">
        <w:rPr>
          <w:rFonts w:ascii="ＭＳ 明朝" w:hAnsi="ＭＳ 明朝" w:hint="eastAsia"/>
          <w:sz w:val="22"/>
          <w:szCs w:val="24"/>
        </w:rPr>
        <w:t>成果目標」は、「経営面積の３割又は４ha以上の拡大」「付加価値額の</w:t>
      </w:r>
      <w:r w:rsidR="001F6174">
        <w:rPr>
          <w:rFonts w:ascii="ＭＳ 明朝" w:hAnsi="ＭＳ 明朝" w:hint="eastAsia"/>
          <w:sz w:val="22"/>
          <w:szCs w:val="24"/>
        </w:rPr>
        <w:t>10％</w:t>
      </w:r>
      <w:r w:rsidR="00A15CA0">
        <w:rPr>
          <w:rFonts w:ascii="ＭＳ 明朝" w:hAnsi="ＭＳ 明朝" w:hint="eastAsia"/>
          <w:sz w:val="22"/>
          <w:szCs w:val="24"/>
        </w:rPr>
        <w:t>以上の</w:t>
      </w:r>
      <w:r w:rsidR="004F461E">
        <w:rPr>
          <w:rFonts w:ascii="ＭＳ 明朝" w:hAnsi="ＭＳ 明朝" w:hint="eastAsia"/>
          <w:sz w:val="22"/>
          <w:szCs w:val="24"/>
        </w:rPr>
        <w:t>拡大</w:t>
      </w:r>
      <w:r w:rsidR="00A15CA0">
        <w:rPr>
          <w:rFonts w:ascii="ＭＳ 明朝" w:hAnsi="ＭＳ 明朝" w:hint="eastAsia"/>
          <w:sz w:val="22"/>
          <w:szCs w:val="24"/>
        </w:rPr>
        <w:t>」「労働生産性の３％以上の向上」のいずれか１つを選択してください。</w:t>
      </w:r>
    </w:p>
    <w:p w14:paraId="1161A7F3" w14:textId="78087D0F"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⑤</w:t>
      </w:r>
      <w:r w:rsidR="00F26FA4">
        <w:rPr>
          <w:rFonts w:ascii="ＭＳ 明朝" w:hAnsi="ＭＳ 明朝" w:hint="eastAsia"/>
          <w:sz w:val="22"/>
          <w:szCs w:val="24"/>
        </w:rPr>
        <w:t xml:space="preserve">　「付加価値額」は、「収入総額－費用総額＋人件費」</w:t>
      </w:r>
      <w:r w:rsidR="001073D2">
        <w:rPr>
          <w:rFonts w:ascii="ＭＳ 明朝" w:hAnsi="ＭＳ 明朝" w:hint="eastAsia"/>
          <w:sz w:val="22"/>
          <w:szCs w:val="24"/>
        </w:rPr>
        <w:t>で</w:t>
      </w:r>
      <w:r w:rsidR="00481286">
        <w:rPr>
          <w:rFonts w:ascii="ＭＳ 明朝" w:hAnsi="ＭＳ 明朝" w:hint="eastAsia"/>
          <w:sz w:val="22"/>
          <w:szCs w:val="24"/>
        </w:rPr>
        <w:t>自動計算されます</w:t>
      </w:r>
      <w:r w:rsidR="00F26FA4">
        <w:rPr>
          <w:rFonts w:ascii="ＭＳ 明朝" w:hAnsi="ＭＳ 明朝" w:hint="eastAsia"/>
          <w:sz w:val="22"/>
          <w:szCs w:val="24"/>
        </w:rPr>
        <w:t>。なお、付加価値額は、農業経営全体の額で算出してください。</w:t>
      </w:r>
    </w:p>
    <w:p w14:paraId="38573244" w14:textId="27544108"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⑥</w:t>
      </w:r>
      <w:r w:rsidR="00F26FA4">
        <w:rPr>
          <w:rFonts w:ascii="ＭＳ 明朝" w:hAnsi="ＭＳ 明朝" w:hint="eastAsia"/>
          <w:sz w:val="22"/>
          <w:szCs w:val="24"/>
        </w:rPr>
        <w:t xml:space="preserve">　「労働生産性」は、</w:t>
      </w:r>
      <w:r w:rsidR="001073D2">
        <w:rPr>
          <w:rFonts w:ascii="ＭＳ 明朝" w:hAnsi="ＭＳ 明朝" w:hint="eastAsia"/>
          <w:sz w:val="22"/>
          <w:szCs w:val="24"/>
        </w:rPr>
        <w:t>「付加価値額</w:t>
      </w:r>
      <w:r w:rsidR="001F5BE5">
        <w:rPr>
          <w:rFonts w:ascii="ＭＳ 明朝" w:hAnsi="ＭＳ 明朝" w:hint="eastAsia"/>
          <w:sz w:val="22"/>
          <w:szCs w:val="24"/>
        </w:rPr>
        <w:t>÷総</w:t>
      </w:r>
      <w:r w:rsidR="001073D2">
        <w:rPr>
          <w:rFonts w:ascii="ＭＳ 明朝" w:hAnsi="ＭＳ 明朝" w:hint="eastAsia"/>
          <w:sz w:val="22"/>
          <w:szCs w:val="24"/>
        </w:rPr>
        <w:t>労働時間</w:t>
      </w:r>
      <w:r w:rsidR="0084196F">
        <w:rPr>
          <w:rFonts w:ascii="ＭＳ 明朝" w:hAnsi="ＭＳ 明朝" w:hint="eastAsia"/>
          <w:sz w:val="22"/>
          <w:szCs w:val="24"/>
        </w:rPr>
        <w:t>又は労働人数</w:t>
      </w:r>
      <w:r w:rsidR="001073D2">
        <w:rPr>
          <w:rFonts w:ascii="ＭＳ 明朝" w:hAnsi="ＭＳ 明朝" w:hint="eastAsia"/>
          <w:sz w:val="22"/>
          <w:szCs w:val="24"/>
        </w:rPr>
        <w:t>」で</w:t>
      </w:r>
      <w:r w:rsidR="000009BD">
        <w:rPr>
          <w:rFonts w:ascii="ＭＳ 明朝" w:hAnsi="ＭＳ 明朝" w:hint="eastAsia"/>
          <w:sz w:val="22"/>
          <w:szCs w:val="24"/>
        </w:rPr>
        <w:t>自動計算されます。</w:t>
      </w:r>
      <w:r w:rsidR="001073D2">
        <w:rPr>
          <w:rFonts w:ascii="ＭＳ 明朝" w:hAnsi="ＭＳ 明朝" w:hint="eastAsia"/>
          <w:sz w:val="22"/>
          <w:szCs w:val="24"/>
        </w:rPr>
        <w:t>なお、労働生産性</w:t>
      </w:r>
      <w:r w:rsidR="006A4AD0">
        <w:rPr>
          <w:rFonts w:ascii="ＭＳ 明朝" w:hAnsi="ＭＳ 明朝" w:hint="eastAsia"/>
          <w:sz w:val="22"/>
          <w:szCs w:val="24"/>
        </w:rPr>
        <w:t>及び労働時間</w:t>
      </w:r>
      <w:r w:rsidR="001073D2">
        <w:rPr>
          <w:rFonts w:ascii="ＭＳ 明朝" w:hAnsi="ＭＳ 明朝" w:hint="eastAsia"/>
          <w:sz w:val="22"/>
          <w:szCs w:val="24"/>
        </w:rPr>
        <w:t>は</w:t>
      </w:r>
      <w:r w:rsidR="00550FBD">
        <w:rPr>
          <w:rFonts w:ascii="ＭＳ 明朝" w:hAnsi="ＭＳ 明朝" w:hint="eastAsia"/>
          <w:sz w:val="22"/>
          <w:szCs w:val="24"/>
        </w:rPr>
        <w:t>、農業経営全体の額及び時間で算出してください</w:t>
      </w:r>
      <w:r w:rsidR="00814A77">
        <w:rPr>
          <w:rFonts w:ascii="ＭＳ 明朝" w:hAnsi="ＭＳ 明朝" w:hint="eastAsia"/>
          <w:sz w:val="22"/>
          <w:szCs w:val="24"/>
        </w:rPr>
        <w:t>。</w:t>
      </w:r>
    </w:p>
    <w:p w14:paraId="2AD01B9B" w14:textId="0406EEB4" w:rsidR="00AE6B78" w:rsidRDefault="00AE6B78" w:rsidP="00AE6B78">
      <w:pPr>
        <w:ind w:leftChars="200" w:left="420"/>
        <w:rPr>
          <w:rFonts w:ascii="ＭＳ 明朝" w:hAnsi="ＭＳ 明朝"/>
          <w:sz w:val="22"/>
          <w:szCs w:val="24"/>
        </w:rPr>
      </w:pPr>
      <w:r>
        <w:rPr>
          <w:rFonts w:ascii="ＭＳ 明朝" w:hAnsi="ＭＳ 明朝" w:hint="eastAsia"/>
          <w:sz w:val="22"/>
          <w:szCs w:val="24"/>
        </w:rPr>
        <w:t>※　総労働時間及び労働人数は、農業及び農作業受託に関わるものに限</w:t>
      </w:r>
      <w:r w:rsidR="004C540D">
        <w:rPr>
          <w:rFonts w:ascii="ＭＳ 明朝" w:hAnsi="ＭＳ 明朝" w:hint="eastAsia"/>
          <w:sz w:val="22"/>
          <w:szCs w:val="24"/>
        </w:rPr>
        <w:t>ります</w:t>
      </w:r>
      <w:r>
        <w:rPr>
          <w:rFonts w:ascii="ＭＳ 明朝" w:hAnsi="ＭＳ 明朝" w:hint="eastAsia"/>
          <w:sz w:val="22"/>
          <w:szCs w:val="24"/>
        </w:rPr>
        <w:t>。</w:t>
      </w:r>
    </w:p>
    <w:p w14:paraId="44EE9C8F" w14:textId="1740338F" w:rsidR="00A15CA0"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⑦</w:t>
      </w:r>
      <w:r w:rsidR="00A15CA0">
        <w:rPr>
          <w:rFonts w:ascii="ＭＳ 明朝" w:hAnsi="ＭＳ 明朝" w:hint="eastAsia"/>
          <w:sz w:val="22"/>
          <w:szCs w:val="24"/>
        </w:rPr>
        <w:t xml:space="preserve">　</w:t>
      </w:r>
      <w:r w:rsidR="008C48EC">
        <w:rPr>
          <w:rFonts w:ascii="ＭＳ 明朝" w:hAnsi="ＭＳ 明朝" w:hint="eastAsia"/>
          <w:sz w:val="22"/>
          <w:szCs w:val="24"/>
        </w:rPr>
        <w:t>「導入する機械等と成果目標の項目の関連」</w:t>
      </w:r>
      <w:r w:rsidR="00893DDA">
        <w:rPr>
          <w:rFonts w:ascii="ＭＳ 明朝" w:hAnsi="ＭＳ 明朝" w:hint="eastAsia"/>
          <w:sz w:val="22"/>
          <w:szCs w:val="24"/>
        </w:rPr>
        <w:t>の「規模決定根拠</w:t>
      </w:r>
      <w:r w:rsidR="002614BF">
        <w:rPr>
          <w:rFonts w:ascii="ＭＳ 明朝" w:hAnsi="ＭＳ 明朝" w:hint="eastAsia"/>
          <w:sz w:val="22"/>
          <w:szCs w:val="24"/>
        </w:rPr>
        <w:t>」</w:t>
      </w:r>
      <w:r w:rsidR="008C48EC">
        <w:rPr>
          <w:rFonts w:ascii="ＭＳ 明朝" w:hAnsi="ＭＳ 明朝" w:hint="eastAsia"/>
          <w:sz w:val="22"/>
          <w:szCs w:val="24"/>
        </w:rPr>
        <w:t>は</w:t>
      </w:r>
      <w:r w:rsidR="00B40E3B">
        <w:rPr>
          <w:rFonts w:ascii="ＭＳ 明朝" w:hAnsi="ＭＳ 明朝" w:hint="eastAsia"/>
          <w:sz w:val="22"/>
          <w:szCs w:val="24"/>
        </w:rPr>
        <w:t>、成果目標の達成に必要な農業用機械であると判断できる</w:t>
      </w:r>
      <w:r w:rsidR="00A44113">
        <w:rPr>
          <w:rFonts w:ascii="ＭＳ 明朝" w:hAnsi="ＭＳ 明朝" w:hint="eastAsia"/>
          <w:sz w:val="22"/>
          <w:szCs w:val="24"/>
        </w:rPr>
        <w:t>具体的な</w:t>
      </w:r>
      <w:r w:rsidR="00B40E3B">
        <w:rPr>
          <w:rFonts w:ascii="ＭＳ 明朝" w:hAnsi="ＭＳ 明朝" w:hint="eastAsia"/>
          <w:sz w:val="22"/>
          <w:szCs w:val="24"/>
        </w:rPr>
        <w:t>記載ぶりと</w:t>
      </w:r>
      <w:r w:rsidR="00E64EC5">
        <w:rPr>
          <w:rFonts w:ascii="ＭＳ 明朝" w:hAnsi="ＭＳ 明朝" w:hint="eastAsia"/>
          <w:sz w:val="22"/>
          <w:szCs w:val="24"/>
        </w:rPr>
        <w:t>してください</w:t>
      </w:r>
      <w:r w:rsidR="00B40E3B">
        <w:rPr>
          <w:rFonts w:ascii="ＭＳ 明朝" w:hAnsi="ＭＳ 明朝" w:hint="eastAsia"/>
          <w:sz w:val="22"/>
          <w:szCs w:val="24"/>
        </w:rPr>
        <w:t>。</w:t>
      </w:r>
    </w:p>
    <w:p w14:paraId="480CEB19" w14:textId="39D95367" w:rsidR="00E64EC5"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⑧</w:t>
      </w:r>
      <w:r w:rsidR="00E64EC5">
        <w:rPr>
          <w:rFonts w:ascii="ＭＳ 明朝" w:hAnsi="ＭＳ 明朝" w:hint="eastAsia"/>
          <w:sz w:val="22"/>
          <w:szCs w:val="24"/>
        </w:rPr>
        <w:t xml:space="preserve">　</w:t>
      </w:r>
      <w:r w:rsidR="00057870">
        <w:rPr>
          <w:rFonts w:ascii="ＭＳ 明朝" w:hAnsi="ＭＳ 明朝" w:hint="eastAsia"/>
          <w:sz w:val="22"/>
          <w:szCs w:val="24"/>
        </w:rPr>
        <w:t>「規模決定根拠」は、</w:t>
      </w:r>
      <w:r w:rsidR="0082618C">
        <w:rPr>
          <w:rFonts w:ascii="ＭＳ 明朝" w:hAnsi="ＭＳ 明朝" w:hint="eastAsia"/>
          <w:sz w:val="22"/>
          <w:szCs w:val="24"/>
        </w:rPr>
        <w:t>市町村と相談の上、根拠とした資料名等を記載</w:t>
      </w:r>
      <w:r w:rsidR="00CD2DAB">
        <w:rPr>
          <w:rFonts w:ascii="ＭＳ 明朝" w:hAnsi="ＭＳ 明朝" w:hint="eastAsia"/>
          <w:sz w:val="22"/>
          <w:szCs w:val="24"/>
        </w:rPr>
        <w:t>してください。</w:t>
      </w:r>
    </w:p>
    <w:p w14:paraId="3B1E3838" w14:textId="1A1F4FF4" w:rsidR="00F86376" w:rsidRDefault="00BF7E2A" w:rsidP="00863F03">
      <w:pPr>
        <w:ind w:leftChars="100" w:left="430" w:hangingChars="100" w:hanging="220"/>
        <w:rPr>
          <w:rFonts w:ascii="ＭＳ 明朝" w:hAnsi="ＭＳ 明朝"/>
          <w:sz w:val="22"/>
          <w:szCs w:val="24"/>
        </w:rPr>
      </w:pPr>
      <w:r>
        <w:rPr>
          <w:rFonts w:ascii="ＭＳ 明朝" w:hAnsi="ＭＳ 明朝" w:hint="eastAsia"/>
          <w:sz w:val="22"/>
          <w:szCs w:val="24"/>
        </w:rPr>
        <w:t>⑨</w:t>
      </w:r>
      <w:r w:rsidR="00057870">
        <w:rPr>
          <w:rFonts w:ascii="ＭＳ 明朝" w:hAnsi="ＭＳ 明朝" w:hint="eastAsia"/>
          <w:sz w:val="22"/>
          <w:szCs w:val="24"/>
        </w:rPr>
        <w:t xml:space="preserve">　「</w:t>
      </w:r>
      <w:r w:rsidR="00CD2DAB">
        <w:rPr>
          <w:rFonts w:ascii="ＭＳ 明朝" w:hAnsi="ＭＳ 明朝" w:hint="eastAsia"/>
          <w:sz w:val="22"/>
          <w:szCs w:val="24"/>
        </w:rPr>
        <w:t>被災に備えた措置」は、導入を予定している機械等について、園芸施設共済、農機具共済、民間事業者が提供する保険への加入、施工・販売業者等による保証その他の気象災害等に備えた措置がなされたものを選択してください。</w:t>
      </w:r>
    </w:p>
    <w:p w14:paraId="60F36CEC" w14:textId="77777777" w:rsidR="002725F5" w:rsidRPr="00E64EC5" w:rsidRDefault="002725F5" w:rsidP="00143704">
      <w:pPr>
        <w:rPr>
          <w:rFonts w:ascii="ＭＳ 明朝" w:hAnsi="ＭＳ 明朝"/>
          <w:sz w:val="22"/>
          <w:szCs w:val="24"/>
        </w:rPr>
      </w:pPr>
    </w:p>
    <w:p w14:paraId="69061C02" w14:textId="407BDD65"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２．入力票２（ポイントに関する情報）</w:t>
      </w:r>
    </w:p>
    <w:p w14:paraId="3E7CF8D9" w14:textId="0A4D03AC" w:rsidR="00256297" w:rsidRDefault="00D55E9E" w:rsidP="00256297">
      <w:pPr>
        <w:ind w:leftChars="100" w:left="430" w:hangingChars="100" w:hanging="220"/>
        <w:rPr>
          <w:rFonts w:ascii="ＭＳ 明朝" w:hAnsi="ＭＳ 明朝"/>
          <w:sz w:val="22"/>
          <w:szCs w:val="24"/>
        </w:rPr>
      </w:pPr>
      <w:r>
        <w:rPr>
          <w:rFonts w:ascii="ＭＳ 明朝" w:hAnsi="ＭＳ 明朝" w:hint="eastAsia"/>
          <w:sz w:val="22"/>
          <w:szCs w:val="24"/>
        </w:rPr>
        <w:t>①　「</w:t>
      </w:r>
      <w:r w:rsidR="00237C1A">
        <w:rPr>
          <w:rFonts w:ascii="ＭＳ 明朝" w:hAnsi="ＭＳ 明朝" w:hint="eastAsia"/>
          <w:sz w:val="22"/>
          <w:szCs w:val="24"/>
        </w:rPr>
        <w:t>成果目標ポイント」は、</w:t>
      </w:r>
      <w:r w:rsidR="00E85944">
        <w:rPr>
          <w:rFonts w:ascii="ＭＳ 明朝" w:hAnsi="ＭＳ 明朝" w:hint="eastAsia"/>
          <w:sz w:val="22"/>
          <w:szCs w:val="24"/>
        </w:rPr>
        <w:t>入力票１の内容から自動で入力されます。</w:t>
      </w:r>
      <w:r w:rsidR="0007117D">
        <w:rPr>
          <w:rFonts w:ascii="ＭＳ 明朝" w:hAnsi="ＭＳ 明朝"/>
          <w:sz w:val="22"/>
          <w:szCs w:val="24"/>
        </w:rPr>
        <w:br/>
      </w:r>
      <w:r w:rsidR="0007117D">
        <w:rPr>
          <w:rFonts w:ascii="ＭＳ 明朝" w:hAnsi="ＭＳ 明朝" w:hint="eastAsia"/>
          <w:sz w:val="22"/>
          <w:szCs w:val="24"/>
        </w:rPr>
        <w:t xml:space="preserve">　なお</w:t>
      </w:r>
      <w:r w:rsidR="00157C12">
        <w:rPr>
          <w:rFonts w:ascii="ＭＳ 明朝" w:hAnsi="ＭＳ 明朝" w:hint="eastAsia"/>
          <w:sz w:val="22"/>
          <w:szCs w:val="24"/>
        </w:rPr>
        <w:t>、「付加価値額の拡大」「労働生産性の向上」については、事業の要件を満たす場合であっても、</w:t>
      </w:r>
      <w:r w:rsidR="00AC1349">
        <w:rPr>
          <w:rFonts w:ascii="ＭＳ 明朝" w:hAnsi="ＭＳ 明朝" w:hint="eastAsia"/>
          <w:sz w:val="22"/>
          <w:szCs w:val="24"/>
        </w:rPr>
        <w:t>成果目標ポイントの合計点数が20</w:t>
      </w:r>
      <w:r w:rsidR="00406D8E">
        <w:rPr>
          <w:rFonts w:ascii="ＭＳ 明朝" w:hAnsi="ＭＳ 明朝" w:hint="eastAsia"/>
          <w:sz w:val="22"/>
          <w:szCs w:val="24"/>
        </w:rPr>
        <w:t>ポイント</w:t>
      </w:r>
      <w:r w:rsidR="00AC1349">
        <w:rPr>
          <w:rFonts w:ascii="ＭＳ 明朝" w:hAnsi="ＭＳ 明朝" w:hint="eastAsia"/>
          <w:sz w:val="22"/>
          <w:szCs w:val="24"/>
        </w:rPr>
        <w:t>未満の場合は採択</w:t>
      </w:r>
      <w:r w:rsidR="00406D8E">
        <w:rPr>
          <w:rFonts w:ascii="ＭＳ 明朝" w:hAnsi="ＭＳ 明朝" w:hint="eastAsia"/>
          <w:sz w:val="22"/>
          <w:szCs w:val="24"/>
        </w:rPr>
        <w:t>しないものとなりますので、20ポイント以上になるよう</w:t>
      </w:r>
      <w:r w:rsidR="00256297">
        <w:rPr>
          <w:rFonts w:ascii="ＭＳ 明朝" w:hAnsi="ＭＳ 明朝" w:hint="eastAsia"/>
          <w:sz w:val="22"/>
          <w:szCs w:val="24"/>
        </w:rPr>
        <w:t>、成果目標を設定してください。</w:t>
      </w:r>
    </w:p>
    <w:p w14:paraId="5E626CEF" w14:textId="5DB38903" w:rsidR="00963607" w:rsidRDefault="00963607" w:rsidP="00256297">
      <w:pPr>
        <w:ind w:leftChars="100" w:left="430" w:hangingChars="100" w:hanging="220"/>
        <w:rPr>
          <w:rFonts w:ascii="ＭＳ 明朝" w:hAnsi="ＭＳ 明朝"/>
          <w:sz w:val="22"/>
          <w:szCs w:val="24"/>
        </w:rPr>
      </w:pPr>
      <w:r>
        <w:rPr>
          <w:rFonts w:ascii="ＭＳ 明朝" w:hAnsi="ＭＳ 明朝" w:hint="eastAsia"/>
          <w:sz w:val="22"/>
          <w:szCs w:val="24"/>
        </w:rPr>
        <w:t>②　「取組内容ポイント」は、チェック</w:t>
      </w:r>
      <w:r w:rsidR="00B93145">
        <w:rPr>
          <w:rFonts w:ascii="ＭＳ 明朝" w:hAnsi="ＭＳ 明朝" w:hint="eastAsia"/>
          <w:sz w:val="22"/>
          <w:szCs w:val="24"/>
        </w:rPr>
        <w:t>を付けるとポイントが自動計算されます。</w:t>
      </w:r>
    </w:p>
    <w:p w14:paraId="7084D27D" w14:textId="6660101D" w:rsidR="00EA0413" w:rsidRDefault="00963607" w:rsidP="00EA0413">
      <w:pPr>
        <w:ind w:leftChars="100" w:left="430" w:hangingChars="100" w:hanging="220"/>
        <w:rPr>
          <w:rFonts w:ascii="ＭＳ 明朝" w:hAnsi="ＭＳ 明朝"/>
          <w:sz w:val="22"/>
          <w:szCs w:val="24"/>
        </w:rPr>
      </w:pPr>
      <w:r>
        <w:rPr>
          <w:rFonts w:ascii="ＭＳ 明朝" w:hAnsi="ＭＳ 明朝" w:hint="eastAsia"/>
          <w:sz w:val="22"/>
          <w:szCs w:val="24"/>
        </w:rPr>
        <w:t>③</w:t>
      </w:r>
      <w:r w:rsidR="000244B7">
        <w:rPr>
          <w:rFonts w:ascii="ＭＳ 明朝" w:hAnsi="ＭＳ 明朝" w:hint="eastAsia"/>
          <w:sz w:val="22"/>
          <w:szCs w:val="24"/>
        </w:rPr>
        <w:t xml:space="preserve">　</w:t>
      </w:r>
      <w:r w:rsidR="0059784C">
        <w:rPr>
          <w:rFonts w:ascii="ＭＳ 明朝" w:hAnsi="ＭＳ 明朝" w:hint="eastAsia"/>
          <w:sz w:val="22"/>
          <w:szCs w:val="24"/>
        </w:rPr>
        <w:t>要望合計額が配分予定額を上回る場合には、</w:t>
      </w:r>
      <w:r w:rsidR="00DA2A91">
        <w:rPr>
          <w:rFonts w:ascii="ＭＳ 明朝" w:hAnsi="ＭＳ 明朝" w:hint="eastAsia"/>
          <w:sz w:val="22"/>
          <w:szCs w:val="24"/>
        </w:rPr>
        <w:t>以下のとおりとします。</w:t>
      </w:r>
    </w:p>
    <w:p w14:paraId="50871C39" w14:textId="0A2F8EE9" w:rsidR="00EA0413" w:rsidRDefault="006346EB" w:rsidP="00EA0413">
      <w:pPr>
        <w:ind w:leftChars="200" w:left="640" w:hangingChars="100" w:hanging="220"/>
        <w:rPr>
          <w:rFonts w:ascii="ＭＳ 明朝" w:hAnsi="ＭＳ 明朝"/>
          <w:sz w:val="22"/>
          <w:szCs w:val="24"/>
        </w:rPr>
      </w:pPr>
      <w:r>
        <w:rPr>
          <w:rFonts w:ascii="ＭＳ 明朝" w:hAnsi="ＭＳ 明朝" w:hint="eastAsia"/>
          <w:sz w:val="22"/>
          <w:szCs w:val="24"/>
        </w:rPr>
        <w:t>ア</w:t>
      </w:r>
      <w:r w:rsidR="00F9234D">
        <w:rPr>
          <w:rFonts w:ascii="ＭＳ 明朝" w:hAnsi="ＭＳ 明朝" w:hint="eastAsia"/>
          <w:sz w:val="22"/>
          <w:szCs w:val="24"/>
        </w:rPr>
        <w:t xml:space="preserve">　配分予定額の</w:t>
      </w:r>
      <w:r w:rsidR="00F32953">
        <w:rPr>
          <w:rFonts w:ascii="ＭＳ 明朝" w:hAnsi="ＭＳ 明朝" w:hint="eastAsia"/>
          <w:sz w:val="22"/>
          <w:szCs w:val="24"/>
        </w:rPr>
        <w:t>半分以内で、成果目標として「経営面積の拡大」を設定した者について</w:t>
      </w:r>
      <w:r w:rsidR="00296CCC">
        <w:rPr>
          <w:rFonts w:ascii="ＭＳ 明朝" w:hAnsi="ＭＳ 明朝" w:hint="eastAsia"/>
          <w:sz w:val="22"/>
          <w:szCs w:val="24"/>
        </w:rPr>
        <w:t>、配分基準表（別添</w:t>
      </w:r>
      <w:r w:rsidR="00343A3C">
        <w:rPr>
          <w:rFonts w:ascii="ＭＳ 明朝" w:hAnsi="ＭＳ 明朝" w:hint="eastAsia"/>
          <w:sz w:val="22"/>
          <w:szCs w:val="24"/>
        </w:rPr>
        <w:t>３</w:t>
      </w:r>
      <w:r w:rsidR="00296CCC">
        <w:rPr>
          <w:rFonts w:ascii="ＭＳ 明朝" w:hAnsi="ＭＳ 明朝" w:hint="eastAsia"/>
          <w:sz w:val="22"/>
          <w:szCs w:val="24"/>
        </w:rPr>
        <w:t>）に基づきポイント化し、</w:t>
      </w:r>
      <w:r w:rsidR="002770FD">
        <w:rPr>
          <w:rFonts w:ascii="ＭＳ 明朝" w:hAnsi="ＭＳ 明朝" w:hint="eastAsia"/>
          <w:sz w:val="22"/>
          <w:szCs w:val="24"/>
        </w:rPr>
        <w:t>地区配分基準表（別添</w:t>
      </w:r>
      <w:r w:rsidR="00343A3C">
        <w:rPr>
          <w:rFonts w:ascii="ＭＳ 明朝" w:hAnsi="ＭＳ 明朝" w:hint="eastAsia"/>
          <w:sz w:val="22"/>
          <w:szCs w:val="24"/>
        </w:rPr>
        <w:t>４</w:t>
      </w:r>
      <w:r w:rsidR="002770FD">
        <w:rPr>
          <w:rFonts w:ascii="ＭＳ 明朝" w:hAnsi="ＭＳ 明朝" w:hint="eastAsia"/>
          <w:sz w:val="22"/>
          <w:szCs w:val="24"/>
        </w:rPr>
        <w:t>）による点数を合計した配分基準ポイントが高い順</w:t>
      </w:r>
      <w:r w:rsidR="00D01CE0">
        <w:rPr>
          <w:rFonts w:ascii="ＭＳ 明朝" w:hAnsi="ＭＳ 明朝" w:hint="eastAsia"/>
          <w:sz w:val="22"/>
          <w:szCs w:val="24"/>
        </w:rPr>
        <w:t>に配分</w:t>
      </w:r>
      <w:r w:rsidR="00DA2A91">
        <w:rPr>
          <w:rFonts w:ascii="ＭＳ 明朝" w:hAnsi="ＭＳ 明朝" w:hint="eastAsia"/>
          <w:sz w:val="22"/>
          <w:szCs w:val="24"/>
        </w:rPr>
        <w:t>する</w:t>
      </w:r>
    </w:p>
    <w:p w14:paraId="64055043" w14:textId="20C6C1DF" w:rsidR="00F86376" w:rsidRDefault="006346EB" w:rsidP="00863F03">
      <w:pPr>
        <w:ind w:leftChars="200" w:left="640" w:hangingChars="100" w:hanging="220"/>
        <w:rPr>
          <w:rFonts w:ascii="ＭＳ 明朝" w:hAnsi="ＭＳ 明朝"/>
          <w:sz w:val="22"/>
          <w:szCs w:val="24"/>
        </w:rPr>
      </w:pPr>
      <w:r>
        <w:rPr>
          <w:rFonts w:ascii="ＭＳ 明朝" w:hAnsi="ＭＳ 明朝" w:hint="eastAsia"/>
          <w:sz w:val="22"/>
          <w:szCs w:val="24"/>
        </w:rPr>
        <w:t>イ　アで算出した額を除いた範囲内で、配分基準表（別添</w:t>
      </w:r>
      <w:r w:rsidR="00343A3C">
        <w:rPr>
          <w:rFonts w:ascii="ＭＳ 明朝" w:hAnsi="ＭＳ 明朝" w:hint="eastAsia"/>
          <w:sz w:val="22"/>
          <w:szCs w:val="24"/>
        </w:rPr>
        <w:t>３</w:t>
      </w:r>
      <w:r>
        <w:rPr>
          <w:rFonts w:ascii="ＭＳ 明朝" w:hAnsi="ＭＳ 明朝" w:hint="eastAsia"/>
          <w:sz w:val="22"/>
          <w:szCs w:val="24"/>
        </w:rPr>
        <w:t>）に基づきポイント化し、</w:t>
      </w:r>
      <w:r w:rsidR="00AF54EC">
        <w:rPr>
          <w:rFonts w:ascii="ＭＳ 明朝" w:hAnsi="ＭＳ 明朝" w:hint="eastAsia"/>
          <w:sz w:val="22"/>
          <w:szCs w:val="24"/>
        </w:rPr>
        <w:t>地区配分基準表（別添</w:t>
      </w:r>
      <w:r w:rsidR="00343A3C">
        <w:rPr>
          <w:rFonts w:ascii="ＭＳ 明朝" w:hAnsi="ＭＳ 明朝" w:hint="eastAsia"/>
          <w:sz w:val="22"/>
          <w:szCs w:val="24"/>
        </w:rPr>
        <w:t>４</w:t>
      </w:r>
      <w:r w:rsidR="00AF54EC">
        <w:rPr>
          <w:rFonts w:ascii="ＭＳ 明朝" w:hAnsi="ＭＳ 明朝" w:hint="eastAsia"/>
          <w:sz w:val="22"/>
          <w:szCs w:val="24"/>
        </w:rPr>
        <w:t>）による点数を合計した配分基準ポイントが高い順に配分</w:t>
      </w:r>
      <w:r w:rsidR="00DA2A91">
        <w:rPr>
          <w:rFonts w:ascii="ＭＳ 明朝" w:hAnsi="ＭＳ 明朝" w:hint="eastAsia"/>
          <w:sz w:val="22"/>
          <w:szCs w:val="24"/>
        </w:rPr>
        <w:t>し、</w:t>
      </w:r>
      <w:r w:rsidR="003A636D">
        <w:rPr>
          <w:rFonts w:ascii="ＭＳ 明朝" w:hAnsi="ＭＳ 明朝" w:hint="eastAsia"/>
          <w:sz w:val="22"/>
          <w:szCs w:val="24"/>
        </w:rPr>
        <w:t>配分基準ポイントが同一の場合は、成果目標として「経営面積の拡大」を設定した者を上位</w:t>
      </w:r>
      <w:r w:rsidR="00DA2A91">
        <w:rPr>
          <w:rFonts w:ascii="ＭＳ 明朝" w:hAnsi="ＭＳ 明朝" w:hint="eastAsia"/>
          <w:sz w:val="22"/>
          <w:szCs w:val="24"/>
        </w:rPr>
        <w:t>とする</w:t>
      </w:r>
    </w:p>
    <w:p w14:paraId="2357092A" w14:textId="5395DC9D" w:rsidR="00F523EF" w:rsidRDefault="00267EEC" w:rsidP="00267EEC">
      <w:pPr>
        <w:ind w:leftChars="100" w:left="210"/>
        <w:rPr>
          <w:rFonts w:ascii="ＭＳ 明朝" w:hAnsi="ＭＳ 明朝"/>
          <w:sz w:val="22"/>
          <w:szCs w:val="24"/>
        </w:rPr>
      </w:pPr>
      <w:r>
        <w:rPr>
          <w:rFonts w:ascii="ＭＳ 明朝" w:hAnsi="ＭＳ 明朝" w:hint="eastAsia"/>
          <w:sz w:val="22"/>
          <w:szCs w:val="24"/>
        </w:rPr>
        <w:t>※　地区配分</w:t>
      </w:r>
      <w:r w:rsidR="00E53454">
        <w:rPr>
          <w:rFonts w:ascii="ＭＳ 明朝" w:hAnsi="ＭＳ 明朝" w:hint="eastAsia"/>
          <w:sz w:val="22"/>
          <w:szCs w:val="24"/>
        </w:rPr>
        <w:t>基準表による点数は、事業実施主体（</w:t>
      </w:r>
      <w:r w:rsidR="00D60F63">
        <w:rPr>
          <w:rFonts w:ascii="ＭＳ 明朝" w:hAnsi="ＭＳ 明朝" w:hint="eastAsia"/>
          <w:sz w:val="22"/>
          <w:szCs w:val="24"/>
        </w:rPr>
        <w:t>市町村）にて算定されます。</w:t>
      </w:r>
    </w:p>
    <w:p w14:paraId="3343E7ED" w14:textId="77777777" w:rsidR="00267EEC" w:rsidRPr="00DA2A91" w:rsidRDefault="00267EEC" w:rsidP="00143704">
      <w:pPr>
        <w:rPr>
          <w:rFonts w:ascii="ＭＳ 明朝" w:hAnsi="ＭＳ 明朝"/>
          <w:sz w:val="22"/>
          <w:szCs w:val="24"/>
        </w:rPr>
      </w:pPr>
    </w:p>
    <w:p w14:paraId="549D14DC" w14:textId="3A5A8D90"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３．参考様式（個人情報等の同意）</w:t>
      </w:r>
    </w:p>
    <w:p w14:paraId="6D5D1FE7" w14:textId="70D375DA" w:rsidR="00F86376" w:rsidRDefault="00E335C1" w:rsidP="00E335C1">
      <w:pPr>
        <w:ind w:leftChars="100" w:left="430" w:hangingChars="100" w:hanging="220"/>
        <w:rPr>
          <w:rFonts w:ascii="ＭＳ 明朝" w:hAnsi="ＭＳ 明朝"/>
          <w:sz w:val="22"/>
          <w:szCs w:val="24"/>
        </w:rPr>
      </w:pPr>
      <w:r>
        <w:rPr>
          <w:rFonts w:ascii="ＭＳ 明朝" w:hAnsi="ＭＳ 明朝" w:hint="eastAsia"/>
          <w:sz w:val="22"/>
          <w:szCs w:val="24"/>
        </w:rPr>
        <w:t>①　「個人情報等の同意」</w:t>
      </w:r>
      <w:r w:rsidR="0058620D">
        <w:rPr>
          <w:rFonts w:ascii="ＭＳ 明朝" w:hAnsi="ＭＳ 明朝" w:hint="eastAsia"/>
          <w:sz w:val="22"/>
          <w:szCs w:val="24"/>
        </w:rPr>
        <w:t>は、内容に同意</w:t>
      </w:r>
      <w:r w:rsidR="005B299F">
        <w:rPr>
          <w:rFonts w:ascii="ＭＳ 明朝" w:hAnsi="ＭＳ 明朝" w:hint="eastAsia"/>
          <w:sz w:val="22"/>
          <w:szCs w:val="24"/>
        </w:rPr>
        <w:t>等</w:t>
      </w:r>
      <w:r w:rsidR="0058620D">
        <w:rPr>
          <w:rFonts w:ascii="ＭＳ 明朝" w:hAnsi="ＭＳ 明朝" w:hint="eastAsia"/>
          <w:sz w:val="22"/>
          <w:szCs w:val="24"/>
        </w:rPr>
        <w:t>する場合は、</w:t>
      </w:r>
      <w:r>
        <w:rPr>
          <w:rFonts w:ascii="ＭＳ 明朝" w:hAnsi="ＭＳ 明朝" w:hint="eastAsia"/>
          <w:sz w:val="22"/>
          <w:szCs w:val="24"/>
        </w:rPr>
        <w:t>チェックを</w:t>
      </w:r>
      <w:r w:rsidR="009B582A">
        <w:rPr>
          <w:rFonts w:ascii="ＭＳ 明朝" w:hAnsi="ＭＳ 明朝" w:hint="eastAsia"/>
          <w:sz w:val="22"/>
          <w:szCs w:val="24"/>
        </w:rPr>
        <w:t>してください。</w:t>
      </w:r>
    </w:p>
    <w:p w14:paraId="61DA9F10" w14:textId="468696E9" w:rsidR="00BF7E2A" w:rsidRDefault="009B582A" w:rsidP="00473FEE">
      <w:pPr>
        <w:ind w:leftChars="100" w:left="430" w:hangingChars="100" w:hanging="220"/>
        <w:rPr>
          <w:rFonts w:ascii="ＭＳ 明朝" w:hAnsi="ＭＳ 明朝"/>
          <w:sz w:val="22"/>
          <w:szCs w:val="24"/>
        </w:rPr>
      </w:pPr>
      <w:r>
        <w:rPr>
          <w:rFonts w:ascii="ＭＳ 明朝" w:hAnsi="ＭＳ 明朝" w:hint="eastAsia"/>
          <w:sz w:val="22"/>
          <w:szCs w:val="24"/>
        </w:rPr>
        <w:t>②</w:t>
      </w:r>
      <w:r w:rsidR="0058620D">
        <w:rPr>
          <w:rFonts w:ascii="ＭＳ 明朝" w:hAnsi="ＭＳ 明朝" w:hint="eastAsia"/>
          <w:sz w:val="22"/>
          <w:szCs w:val="24"/>
        </w:rPr>
        <w:t xml:space="preserve">　「提出書類</w:t>
      </w:r>
      <w:r w:rsidR="00AE3F8C">
        <w:rPr>
          <w:rFonts w:ascii="ＭＳ 明朝" w:hAnsi="ＭＳ 明朝" w:hint="eastAsia"/>
          <w:sz w:val="22"/>
          <w:szCs w:val="24"/>
        </w:rPr>
        <w:t>（申請時）</w:t>
      </w:r>
      <w:r w:rsidR="0058620D">
        <w:rPr>
          <w:rFonts w:ascii="ＭＳ 明朝" w:hAnsi="ＭＳ 明朝" w:hint="eastAsia"/>
          <w:sz w:val="22"/>
          <w:szCs w:val="24"/>
        </w:rPr>
        <w:t>」は</w:t>
      </w:r>
      <w:r w:rsidR="00777CC7">
        <w:rPr>
          <w:rFonts w:ascii="ＭＳ 明朝" w:hAnsi="ＭＳ 明朝" w:hint="eastAsia"/>
          <w:sz w:val="22"/>
          <w:szCs w:val="24"/>
        </w:rPr>
        <w:t>、</w:t>
      </w:r>
      <w:r w:rsidR="00473FEE">
        <w:rPr>
          <w:rFonts w:ascii="ＭＳ 明朝" w:hAnsi="ＭＳ 明朝" w:hint="eastAsia"/>
          <w:sz w:val="22"/>
          <w:szCs w:val="24"/>
        </w:rPr>
        <w:t>申請時に必要となる提出書類（別添５）を参照し、</w:t>
      </w:r>
      <w:r w:rsidR="00777CC7">
        <w:rPr>
          <w:rFonts w:ascii="ＭＳ 明朝" w:hAnsi="ＭＳ 明朝" w:hint="eastAsia"/>
          <w:sz w:val="22"/>
          <w:szCs w:val="24"/>
        </w:rPr>
        <w:t>本事業の</w:t>
      </w:r>
      <w:r w:rsidR="007628DA">
        <w:rPr>
          <w:rFonts w:ascii="ＭＳ 明朝" w:hAnsi="ＭＳ 明朝" w:hint="eastAsia"/>
          <w:sz w:val="22"/>
          <w:szCs w:val="24"/>
        </w:rPr>
        <w:t>成果目標設定及びポイント化の根拠と</w:t>
      </w:r>
      <w:r w:rsidR="00923CB6">
        <w:rPr>
          <w:rFonts w:ascii="ＭＳ 明朝" w:hAnsi="ＭＳ 明朝" w:hint="eastAsia"/>
          <w:sz w:val="22"/>
          <w:szCs w:val="24"/>
        </w:rPr>
        <w:t>なる資料について、可能な</w:t>
      </w:r>
      <w:r w:rsidR="000110D2">
        <w:rPr>
          <w:rFonts w:ascii="ＭＳ 明朝" w:hAnsi="ＭＳ 明朝" w:hint="eastAsia"/>
          <w:sz w:val="22"/>
          <w:szCs w:val="24"/>
        </w:rPr>
        <w:t>限り</w:t>
      </w:r>
      <w:r w:rsidR="00923CB6">
        <w:rPr>
          <w:rFonts w:ascii="ＭＳ 明朝" w:hAnsi="ＭＳ 明朝" w:hint="eastAsia"/>
          <w:sz w:val="22"/>
          <w:szCs w:val="24"/>
        </w:rPr>
        <w:t>記載</w:t>
      </w:r>
      <w:r w:rsidR="000110D2">
        <w:rPr>
          <w:rFonts w:ascii="ＭＳ 明朝" w:hAnsi="ＭＳ 明朝" w:hint="eastAsia"/>
          <w:sz w:val="22"/>
          <w:szCs w:val="24"/>
        </w:rPr>
        <w:t>を</w:t>
      </w:r>
      <w:r w:rsidR="00514441">
        <w:rPr>
          <w:rFonts w:ascii="ＭＳ 明朝" w:hAnsi="ＭＳ 明朝" w:hint="eastAsia"/>
          <w:sz w:val="22"/>
          <w:szCs w:val="24"/>
        </w:rPr>
        <w:t>してください。</w:t>
      </w:r>
      <w:r w:rsidR="00BF7E2A">
        <w:rPr>
          <w:rFonts w:ascii="ＭＳ 明朝" w:hAnsi="ＭＳ 明朝"/>
          <w:sz w:val="22"/>
          <w:szCs w:val="24"/>
        </w:rPr>
        <w:br w:type="page"/>
      </w:r>
    </w:p>
    <w:p w14:paraId="412CA3A6" w14:textId="0EF82CC8" w:rsidR="00F86376" w:rsidRDefault="00BD41DC" w:rsidP="00BF7E2A">
      <w:pPr>
        <w:ind w:leftChars="100" w:left="430" w:hangingChars="100" w:hanging="220"/>
        <w:rPr>
          <w:rFonts w:ascii="ＭＳ 明朝" w:hAnsi="ＭＳ 明朝"/>
          <w:sz w:val="22"/>
          <w:szCs w:val="24"/>
        </w:rPr>
      </w:pPr>
      <w:r>
        <w:rPr>
          <w:rFonts w:ascii="ＭＳ 明朝" w:hAnsi="ＭＳ 明朝" w:hint="eastAsia"/>
          <w:sz w:val="22"/>
          <w:szCs w:val="24"/>
        </w:rPr>
        <w:lastRenderedPageBreak/>
        <w:t>（別添１</w:t>
      </w:r>
      <w:r w:rsidR="001C1885">
        <w:rPr>
          <w:rFonts w:ascii="ＭＳ 明朝" w:hAnsi="ＭＳ 明朝" w:hint="eastAsia"/>
          <w:sz w:val="22"/>
          <w:szCs w:val="24"/>
        </w:rPr>
        <w:t>）</w:t>
      </w:r>
    </w:p>
    <w:p w14:paraId="1D9FC7C9" w14:textId="77777777" w:rsidR="00DA38CB" w:rsidRDefault="00DA38CB" w:rsidP="001C1885">
      <w:pPr>
        <w:tabs>
          <w:tab w:val="left" w:pos="2730"/>
        </w:tabs>
        <w:rPr>
          <w:rFonts w:ascii="ＭＳ 明朝" w:hAnsi="ＭＳ 明朝"/>
          <w:sz w:val="22"/>
          <w:szCs w:val="24"/>
        </w:rPr>
      </w:pPr>
    </w:p>
    <w:p w14:paraId="578FC1E3" w14:textId="74B85BCA" w:rsidR="0067294D" w:rsidRDefault="0067294D" w:rsidP="00DA38CB">
      <w:pPr>
        <w:tabs>
          <w:tab w:val="left" w:pos="2730"/>
        </w:tabs>
        <w:jc w:val="center"/>
        <w:rPr>
          <w:rFonts w:ascii="ＭＳ 明朝" w:hAnsi="ＭＳ 明朝"/>
          <w:sz w:val="22"/>
          <w:szCs w:val="24"/>
        </w:rPr>
      </w:pPr>
      <w:r>
        <w:rPr>
          <w:rFonts w:ascii="ＭＳ 明朝" w:hAnsi="ＭＳ 明朝" w:hint="eastAsia"/>
          <w:sz w:val="22"/>
          <w:szCs w:val="24"/>
        </w:rPr>
        <w:t>営農類型</w:t>
      </w:r>
      <w:r w:rsidR="00DA38CB">
        <w:rPr>
          <w:rFonts w:ascii="ＭＳ 明朝" w:hAnsi="ＭＳ 明朝" w:hint="eastAsia"/>
          <w:sz w:val="22"/>
          <w:szCs w:val="24"/>
        </w:rPr>
        <w:t>区分</w:t>
      </w:r>
      <w:r>
        <w:rPr>
          <w:rFonts w:ascii="ＭＳ 明朝" w:hAnsi="ＭＳ 明朝" w:hint="eastAsia"/>
          <w:sz w:val="22"/>
          <w:szCs w:val="24"/>
        </w:rPr>
        <w:t>の</w:t>
      </w:r>
      <w:r w:rsidR="00DA38CB">
        <w:rPr>
          <w:rFonts w:ascii="ＭＳ 明朝" w:hAnsi="ＭＳ 明朝" w:hint="eastAsia"/>
          <w:sz w:val="22"/>
          <w:szCs w:val="24"/>
        </w:rPr>
        <w:t>分類基準</w:t>
      </w:r>
    </w:p>
    <w:tbl>
      <w:tblPr>
        <w:tblStyle w:val="ae"/>
        <w:tblW w:w="0" w:type="auto"/>
        <w:tblLook w:val="04A0" w:firstRow="1" w:lastRow="0" w:firstColumn="1" w:lastColumn="0" w:noHBand="0" w:noVBand="1"/>
      </w:tblPr>
      <w:tblGrid>
        <w:gridCol w:w="1838"/>
        <w:gridCol w:w="7676"/>
      </w:tblGrid>
      <w:tr w:rsidR="00A23B3A" w14:paraId="3E962C2F" w14:textId="77777777" w:rsidTr="00DA38CB">
        <w:tc>
          <w:tcPr>
            <w:tcW w:w="1838" w:type="dxa"/>
          </w:tcPr>
          <w:p w14:paraId="2C66DBE8" w14:textId="6768B4C0"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区分</w:t>
            </w:r>
          </w:p>
        </w:tc>
        <w:tc>
          <w:tcPr>
            <w:tcW w:w="7676" w:type="dxa"/>
          </w:tcPr>
          <w:p w14:paraId="010F2F4C" w14:textId="125FCE76"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分類基準</w:t>
            </w:r>
          </w:p>
        </w:tc>
      </w:tr>
      <w:tr w:rsidR="00A23B3A" w14:paraId="762FCFEB" w14:textId="77777777" w:rsidTr="00DA38CB">
        <w:tc>
          <w:tcPr>
            <w:tcW w:w="1838" w:type="dxa"/>
          </w:tcPr>
          <w:p w14:paraId="2229DC0C" w14:textId="361CE7E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水田作</w:t>
            </w:r>
          </w:p>
        </w:tc>
        <w:tc>
          <w:tcPr>
            <w:tcW w:w="7676" w:type="dxa"/>
          </w:tcPr>
          <w:p w14:paraId="3AEB768D" w14:textId="4A888D30" w:rsidR="00A23B3A" w:rsidRDefault="00E94057" w:rsidP="001C1885">
            <w:pPr>
              <w:tabs>
                <w:tab w:val="left" w:pos="2730"/>
              </w:tabs>
              <w:rPr>
                <w:rFonts w:ascii="ＭＳ 明朝" w:hAnsi="ＭＳ 明朝"/>
                <w:sz w:val="22"/>
                <w:szCs w:val="24"/>
              </w:rPr>
            </w:pPr>
            <w:r w:rsidRPr="00E94057">
              <w:rPr>
                <w:rFonts w:ascii="ＭＳ 明朝" w:hAnsi="ＭＳ 明朝"/>
                <w:sz w:val="22"/>
                <w:szCs w:val="24"/>
              </w:rPr>
              <w:t>稲、麦類、雑穀、いも類、豆類、工芸農作物の販売収入のうち、水田で作付けした農業生産物の販売 収入が他の営農類型の農業生産物販売収入と比べて最も多い経営</w:t>
            </w:r>
          </w:p>
        </w:tc>
      </w:tr>
      <w:tr w:rsidR="00A23B3A" w14:paraId="1C82C02D" w14:textId="77777777" w:rsidTr="00DA38CB">
        <w:tc>
          <w:tcPr>
            <w:tcW w:w="1838" w:type="dxa"/>
          </w:tcPr>
          <w:p w14:paraId="23485C44" w14:textId="7888C95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畑作</w:t>
            </w:r>
          </w:p>
        </w:tc>
        <w:tc>
          <w:tcPr>
            <w:tcW w:w="7676" w:type="dxa"/>
          </w:tcPr>
          <w:p w14:paraId="2A0853C7" w14:textId="22E2E510"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稲、麦類、雑穀、いも類、豆類、工芸農作物の販売収入のうち、畑で作付けした農業生産物の販売収 入が他の営農類型の農業生産物販売収入と比べて最も多い経営</w:t>
            </w:r>
          </w:p>
        </w:tc>
      </w:tr>
      <w:tr w:rsidR="00A23B3A" w14:paraId="46C4C92D" w14:textId="77777777" w:rsidTr="00DA38CB">
        <w:tc>
          <w:tcPr>
            <w:tcW w:w="1838" w:type="dxa"/>
          </w:tcPr>
          <w:p w14:paraId="7A7603F1" w14:textId="59354B44"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露地野菜作</w:t>
            </w:r>
          </w:p>
        </w:tc>
        <w:tc>
          <w:tcPr>
            <w:tcW w:w="7676" w:type="dxa"/>
          </w:tcPr>
          <w:p w14:paraId="1C821DFA" w14:textId="77B956C4"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野菜作経営のうち、露地野菜の販売収入が施設野菜の販売収入以上である経営</w:t>
            </w:r>
          </w:p>
        </w:tc>
      </w:tr>
      <w:tr w:rsidR="00A23B3A" w14:paraId="136E131F" w14:textId="77777777" w:rsidTr="00DA38CB">
        <w:tc>
          <w:tcPr>
            <w:tcW w:w="1838" w:type="dxa"/>
          </w:tcPr>
          <w:p w14:paraId="7EC7974A" w14:textId="07562181"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施設野菜作</w:t>
            </w:r>
          </w:p>
        </w:tc>
        <w:tc>
          <w:tcPr>
            <w:tcW w:w="7676" w:type="dxa"/>
          </w:tcPr>
          <w:p w14:paraId="4A03EB7E" w14:textId="4196823F"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野菜作経営のうち、露地野菜より施設野菜の販売収入が多い経営</w:t>
            </w:r>
          </w:p>
        </w:tc>
      </w:tr>
      <w:tr w:rsidR="00A23B3A" w14:paraId="63518DEB" w14:textId="77777777" w:rsidTr="00DA38CB">
        <w:tc>
          <w:tcPr>
            <w:tcW w:w="1838" w:type="dxa"/>
          </w:tcPr>
          <w:p w14:paraId="3DB61464" w14:textId="654FDC9E"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果樹作</w:t>
            </w:r>
          </w:p>
        </w:tc>
        <w:tc>
          <w:tcPr>
            <w:tcW w:w="7676" w:type="dxa"/>
          </w:tcPr>
          <w:p w14:paraId="0D391E71" w14:textId="3D47201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果樹の販売収入が他の営農類型の農業生産物販売収入と比べて最も多い経営</w:t>
            </w:r>
          </w:p>
        </w:tc>
      </w:tr>
      <w:tr w:rsidR="00A23B3A" w14:paraId="1F9F4F40" w14:textId="77777777" w:rsidTr="00DA38CB">
        <w:tc>
          <w:tcPr>
            <w:tcW w:w="1838" w:type="dxa"/>
          </w:tcPr>
          <w:p w14:paraId="4229ECD6" w14:textId="704764D7"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露地花き</w:t>
            </w:r>
            <w:r w:rsidR="003076B6">
              <w:rPr>
                <w:rFonts w:ascii="ＭＳ 明朝" w:hAnsi="ＭＳ 明朝" w:hint="eastAsia"/>
                <w:sz w:val="22"/>
                <w:szCs w:val="24"/>
              </w:rPr>
              <w:t>作</w:t>
            </w:r>
          </w:p>
        </w:tc>
        <w:tc>
          <w:tcPr>
            <w:tcW w:w="7676" w:type="dxa"/>
          </w:tcPr>
          <w:p w14:paraId="5D6FA87B" w14:textId="14C47A4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花き作経営のうち、露地花きの販売収入が施設花きの販売収入以上である経営</w:t>
            </w:r>
          </w:p>
        </w:tc>
      </w:tr>
      <w:tr w:rsidR="00A23B3A" w14:paraId="154577A7" w14:textId="77777777" w:rsidTr="00DA38CB">
        <w:tc>
          <w:tcPr>
            <w:tcW w:w="1838" w:type="dxa"/>
          </w:tcPr>
          <w:p w14:paraId="59932AC5" w14:textId="1B06E919"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施設花き</w:t>
            </w:r>
            <w:r w:rsidR="003076B6">
              <w:rPr>
                <w:rFonts w:ascii="ＭＳ 明朝" w:hAnsi="ＭＳ 明朝" w:hint="eastAsia"/>
                <w:sz w:val="22"/>
                <w:szCs w:val="24"/>
              </w:rPr>
              <w:t>作</w:t>
            </w:r>
          </w:p>
        </w:tc>
        <w:tc>
          <w:tcPr>
            <w:tcW w:w="7676" w:type="dxa"/>
          </w:tcPr>
          <w:p w14:paraId="7DDCA8D2" w14:textId="1AF0BF30"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花き作経営のうち、露地花きより施設花きの販売収入が多い経営</w:t>
            </w:r>
          </w:p>
        </w:tc>
      </w:tr>
      <w:tr w:rsidR="00A23B3A" w14:paraId="14327211" w14:textId="77777777" w:rsidTr="00DA38CB">
        <w:tc>
          <w:tcPr>
            <w:tcW w:w="1838" w:type="dxa"/>
          </w:tcPr>
          <w:p w14:paraId="45DEA006" w14:textId="23B54B68"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酪農</w:t>
            </w:r>
          </w:p>
        </w:tc>
        <w:tc>
          <w:tcPr>
            <w:tcW w:w="7676" w:type="dxa"/>
          </w:tcPr>
          <w:p w14:paraId="08ADF23B" w14:textId="17B45ED4"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酪農の販売収入が他の営農類型の農業生産物販売収入と比べて最も多い経営</w:t>
            </w:r>
          </w:p>
        </w:tc>
      </w:tr>
      <w:tr w:rsidR="00A23B3A" w14:paraId="6C63C84E" w14:textId="77777777" w:rsidTr="00DA38CB">
        <w:tc>
          <w:tcPr>
            <w:tcW w:w="1838" w:type="dxa"/>
          </w:tcPr>
          <w:p w14:paraId="7136A485" w14:textId="7D6A4BC5"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繁殖牛</w:t>
            </w:r>
          </w:p>
        </w:tc>
        <w:tc>
          <w:tcPr>
            <w:tcW w:w="7676" w:type="dxa"/>
          </w:tcPr>
          <w:p w14:paraId="585267C5" w14:textId="4955B488"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肉用牛経営のうち、肥育牛の飼養頭数より繁殖用雌牛の飼養頭数が多い経営</w:t>
            </w:r>
          </w:p>
        </w:tc>
      </w:tr>
      <w:tr w:rsidR="00A23B3A" w14:paraId="147C0650" w14:textId="77777777" w:rsidTr="00DA38CB">
        <w:tc>
          <w:tcPr>
            <w:tcW w:w="1838" w:type="dxa"/>
          </w:tcPr>
          <w:p w14:paraId="41A669B2" w14:textId="129EB68C"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肥育牛</w:t>
            </w:r>
          </w:p>
        </w:tc>
        <w:tc>
          <w:tcPr>
            <w:tcW w:w="7676" w:type="dxa"/>
          </w:tcPr>
          <w:p w14:paraId="2831AB0E" w14:textId="490CF153"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肉用牛経営のうち、肥育牛の飼養頭数が繁殖用雌牛の飼養頭数以上である経営</w:t>
            </w:r>
          </w:p>
        </w:tc>
      </w:tr>
      <w:tr w:rsidR="00A23B3A" w14:paraId="541AEAB2" w14:textId="77777777" w:rsidTr="00DA38CB">
        <w:tc>
          <w:tcPr>
            <w:tcW w:w="1838" w:type="dxa"/>
          </w:tcPr>
          <w:p w14:paraId="0DBD2DF4" w14:textId="7E6F4027"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養豚</w:t>
            </w:r>
          </w:p>
        </w:tc>
        <w:tc>
          <w:tcPr>
            <w:tcW w:w="7676" w:type="dxa"/>
          </w:tcPr>
          <w:p w14:paraId="2D98A5BC" w14:textId="5C752A41"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養豚の販売収入が他の営農類型の農業生産物販売収入と比べて最も多い経営</w:t>
            </w:r>
          </w:p>
        </w:tc>
      </w:tr>
      <w:tr w:rsidR="00A23B3A" w14:paraId="724B11EF" w14:textId="77777777" w:rsidTr="00DA38CB">
        <w:tc>
          <w:tcPr>
            <w:tcW w:w="1838" w:type="dxa"/>
          </w:tcPr>
          <w:p w14:paraId="3E2465A0" w14:textId="5EC0BB0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採卵養鶏</w:t>
            </w:r>
          </w:p>
        </w:tc>
        <w:tc>
          <w:tcPr>
            <w:tcW w:w="7676" w:type="dxa"/>
          </w:tcPr>
          <w:p w14:paraId="155B8006" w14:textId="6659CE06"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採卵養鶏の販売収入が他の営農類型の農業生産物販売収入と比べて最も多い経営</w:t>
            </w:r>
          </w:p>
        </w:tc>
      </w:tr>
      <w:tr w:rsidR="00A23B3A" w14:paraId="4E117A73" w14:textId="77777777" w:rsidTr="00DA38CB">
        <w:tc>
          <w:tcPr>
            <w:tcW w:w="1838" w:type="dxa"/>
          </w:tcPr>
          <w:p w14:paraId="6F7696DD" w14:textId="32EECA59"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ブロイラー養鶏</w:t>
            </w:r>
          </w:p>
        </w:tc>
        <w:tc>
          <w:tcPr>
            <w:tcW w:w="7676" w:type="dxa"/>
          </w:tcPr>
          <w:p w14:paraId="33869BBD" w14:textId="25B1A9F2"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ブロイラー養鶏の販売収入が他の営農類型の農業生産物販売収入と比べて最も多い経営</w:t>
            </w:r>
          </w:p>
        </w:tc>
      </w:tr>
      <w:tr w:rsidR="00A23B3A" w14:paraId="7448A7F6" w14:textId="77777777" w:rsidTr="00DA38CB">
        <w:tc>
          <w:tcPr>
            <w:tcW w:w="1838" w:type="dxa"/>
          </w:tcPr>
          <w:p w14:paraId="5F1351BE" w14:textId="2FD00A7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その他</w:t>
            </w:r>
          </w:p>
        </w:tc>
        <w:tc>
          <w:tcPr>
            <w:tcW w:w="7676" w:type="dxa"/>
          </w:tcPr>
          <w:p w14:paraId="0333C63C" w14:textId="6585B65C"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上記の営農類型に分類されない経営</w:t>
            </w:r>
          </w:p>
        </w:tc>
      </w:tr>
    </w:tbl>
    <w:p w14:paraId="0887EE6D" w14:textId="77777777" w:rsidR="00A7773E" w:rsidRDefault="00A7773E" w:rsidP="00A7773E">
      <w:pPr>
        <w:tabs>
          <w:tab w:val="left" w:pos="2730"/>
        </w:tabs>
        <w:rPr>
          <w:rFonts w:ascii="ＭＳ 明朝" w:hAnsi="ＭＳ 明朝"/>
          <w:sz w:val="22"/>
          <w:szCs w:val="24"/>
        </w:rPr>
      </w:pPr>
    </w:p>
    <w:p w14:paraId="60FBF6D1" w14:textId="77777777" w:rsidR="00A7773E" w:rsidRDefault="00A7773E" w:rsidP="00A7773E">
      <w:pPr>
        <w:tabs>
          <w:tab w:val="left" w:pos="2730"/>
        </w:tabs>
        <w:rPr>
          <w:rFonts w:ascii="ＭＳ 明朝" w:hAnsi="ＭＳ 明朝"/>
          <w:sz w:val="22"/>
          <w:szCs w:val="24"/>
        </w:rPr>
      </w:pPr>
      <w:r>
        <w:rPr>
          <w:rFonts w:ascii="ＭＳ 明朝" w:hAnsi="ＭＳ 明朝"/>
          <w:sz w:val="22"/>
          <w:szCs w:val="24"/>
        </w:rPr>
        <w:br w:type="page"/>
      </w:r>
    </w:p>
    <w:p w14:paraId="56C1EACB" w14:textId="2C30AE36" w:rsidR="00AC70A2" w:rsidRDefault="00AC70A2"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（別添２）</w:t>
      </w:r>
    </w:p>
    <w:p w14:paraId="3EC1D049" w14:textId="649B1793" w:rsidR="00C045FA" w:rsidRDefault="00297C22" w:rsidP="005D46F4">
      <w:pPr>
        <w:tabs>
          <w:tab w:val="left" w:pos="2730"/>
        </w:tabs>
        <w:jc w:val="left"/>
        <w:rPr>
          <w:rFonts w:ascii="ＭＳ 明朝" w:hAnsi="ＭＳ 明朝"/>
          <w:sz w:val="22"/>
          <w:szCs w:val="24"/>
        </w:rPr>
      </w:pPr>
      <w:r>
        <w:rPr>
          <w:noProof/>
        </w:rPr>
        <w:drawing>
          <wp:inline distT="0" distB="0" distL="0" distR="0" wp14:anchorId="60FE0FC3" wp14:editId="433A5955">
            <wp:extent cx="8712946" cy="6032462"/>
            <wp:effectExtent l="6985" t="0" r="0" b="0"/>
            <wp:docPr id="52022370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3701" name=""/>
                    <pic:cNvPicPr/>
                  </pic:nvPicPr>
                  <pic:blipFill>
                    <a:blip r:embed="rId9">
                      <a:extLst>
                        <a:ext uri="{96DAC541-7B7A-43D3-8B79-37D633B846F1}">
                          <asvg:svgBlip xmlns:asvg="http://schemas.microsoft.com/office/drawing/2016/SVG/main" r:embed="rId10"/>
                        </a:ext>
                      </a:extLst>
                    </a:blip>
                    <a:stretch>
                      <a:fillRect/>
                    </a:stretch>
                  </pic:blipFill>
                  <pic:spPr>
                    <a:xfrm rot="16200000">
                      <a:off x="0" y="0"/>
                      <a:ext cx="8728827" cy="6043457"/>
                    </a:xfrm>
                    <a:prstGeom prst="rect">
                      <a:avLst/>
                    </a:prstGeom>
                  </pic:spPr>
                </pic:pic>
              </a:graphicData>
            </a:graphic>
          </wp:inline>
        </w:drawing>
      </w:r>
    </w:p>
    <w:p w14:paraId="2FC12BBB" w14:textId="346917C6" w:rsidR="00BF7E2A" w:rsidRDefault="00BF7E2A" w:rsidP="005D46F4">
      <w:pPr>
        <w:tabs>
          <w:tab w:val="left" w:pos="2730"/>
        </w:tabs>
        <w:jc w:val="left"/>
        <w:rPr>
          <w:rFonts w:ascii="ＭＳ 明朝" w:hAnsi="ＭＳ 明朝"/>
          <w:sz w:val="22"/>
          <w:szCs w:val="24"/>
        </w:rPr>
      </w:pPr>
      <w:r>
        <w:rPr>
          <w:rFonts w:ascii="ＭＳ 明朝" w:hAnsi="ＭＳ 明朝"/>
          <w:sz w:val="22"/>
          <w:szCs w:val="24"/>
        </w:rPr>
        <w:br w:type="page"/>
      </w:r>
    </w:p>
    <w:p w14:paraId="3AEFED49" w14:textId="6359BA7F" w:rsidR="00076054" w:rsidRDefault="00A7773E"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w:t>
      </w:r>
      <w:r w:rsidR="00076054">
        <w:rPr>
          <w:rFonts w:ascii="ＭＳ 明朝" w:hAnsi="ＭＳ 明朝" w:hint="eastAsia"/>
          <w:sz w:val="22"/>
          <w:szCs w:val="24"/>
        </w:rPr>
        <w:t>別添</w:t>
      </w:r>
      <w:r w:rsidR="00BF7E2A">
        <w:rPr>
          <w:rFonts w:ascii="ＭＳ 明朝" w:hAnsi="ＭＳ 明朝" w:hint="eastAsia"/>
          <w:sz w:val="22"/>
          <w:szCs w:val="24"/>
        </w:rPr>
        <w:t>３</w:t>
      </w:r>
      <w:r w:rsidR="00076054">
        <w:rPr>
          <w:rFonts w:ascii="ＭＳ 明朝" w:hAnsi="ＭＳ 明朝" w:hint="eastAsia"/>
          <w:sz w:val="22"/>
          <w:szCs w:val="24"/>
        </w:rPr>
        <w:t>）</w:t>
      </w:r>
    </w:p>
    <w:p w14:paraId="14958BE2" w14:textId="77777777" w:rsidR="001F4819" w:rsidRDefault="001F4819" w:rsidP="001C1885">
      <w:pPr>
        <w:tabs>
          <w:tab w:val="left" w:pos="2730"/>
        </w:tabs>
        <w:rPr>
          <w:rFonts w:ascii="ＭＳ 明朝" w:hAnsi="ＭＳ 明朝"/>
          <w:sz w:val="22"/>
          <w:szCs w:val="24"/>
        </w:rPr>
      </w:pPr>
    </w:p>
    <w:p w14:paraId="300C7798" w14:textId="77777777" w:rsidR="00A7773E" w:rsidRPr="00BB414C" w:rsidRDefault="00A7773E" w:rsidP="00A7773E">
      <w:pPr>
        <w:autoSpaceDE w:val="0"/>
        <w:autoSpaceDN w:val="0"/>
        <w:spacing w:after="120" w:line="240" w:lineRule="exact"/>
        <w:jc w:val="center"/>
        <w:rPr>
          <w:rFonts w:ascii="ＭＳ 明朝" w:hAnsi="ＭＳ 明朝"/>
          <w:color w:val="000000" w:themeColor="text1"/>
          <w:sz w:val="22"/>
        </w:rPr>
      </w:pPr>
      <w:r w:rsidRPr="00297C22">
        <w:rPr>
          <w:rFonts w:ascii="ＭＳ 明朝" w:hAnsi="ＭＳ 明朝"/>
          <w:color w:val="000000" w:themeColor="text1"/>
          <w:spacing w:val="100"/>
          <w:kern w:val="0"/>
          <w:sz w:val="22"/>
          <w:fitText w:val="1899" w:id="-595367680"/>
        </w:rPr>
        <w:t>配分基準</w:t>
      </w:r>
      <w:r w:rsidRPr="00297C22">
        <w:rPr>
          <w:rFonts w:ascii="ＭＳ 明朝" w:hAnsi="ＭＳ 明朝"/>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842F4D7" w14:textId="77777777" w:rsidR="00A7773E" w:rsidRPr="00BB414C" w:rsidRDefault="00A7773E" w:rsidP="00A7773E">
      <w:pPr>
        <w:autoSpaceDN w:val="0"/>
        <w:spacing w:line="360" w:lineRule="atLeast"/>
        <w:rPr>
          <w:rFonts w:ascii="ＭＳ 明朝" w:hAnsi="ＭＳ 明朝"/>
          <w:color w:val="000000" w:themeColor="text1"/>
          <w:sz w:val="22"/>
        </w:rPr>
      </w:pPr>
      <w:r w:rsidRPr="00BB414C">
        <w:rPr>
          <w:rFonts w:ascii="ＭＳ 明朝" w:hAnsi="ＭＳ 明朝" w:hint="eastAsia"/>
          <w:color w:val="000000" w:themeColor="text1"/>
          <w:sz w:val="22"/>
        </w:rPr>
        <w:t xml:space="preserve">１　</w:t>
      </w: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ＭＳ 明朝" w:hAnsi="ＭＳ 明朝"/>
          <w:color w:val="000000" w:themeColor="text1"/>
          <w:sz w:val="22"/>
        </w:rPr>
      </w:pPr>
      <w:r>
        <w:rPr>
          <w:rFonts w:ascii="ＭＳ 明朝" w:hAnsi="ＭＳ 明朝" w:hint="eastAsia"/>
          <w:color w:val="000000" w:themeColor="text1"/>
          <w:sz w:val="22"/>
        </w:rPr>
        <w:t>（１）</w:t>
      </w:r>
      <w:r w:rsidRPr="009B2432">
        <w:rPr>
          <w:rFonts w:ascii="ＭＳ 明朝" w:hAnsi="ＭＳ 明朝"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ＭＳ 明朝" w:hAnsi="ＭＳ 明朝"/>
          <w:color w:val="000000" w:themeColor="text1"/>
          <w:sz w:val="22"/>
        </w:rPr>
      </w:pPr>
      <w:r>
        <w:rPr>
          <w:rFonts w:ascii="ＭＳ 明朝" w:hAnsi="ＭＳ 明朝" w:hint="eastAsia"/>
          <w:color w:val="000000" w:themeColor="text1"/>
          <w:sz w:val="22"/>
        </w:rPr>
        <w:t>ア　経営面積の拡大面積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18"/>
                <w:szCs w:val="18"/>
              </w:rPr>
            </w:pPr>
            <w:bookmarkStart w:id="0" w:name="_Hlk216080932"/>
            <w:r w:rsidRPr="007E7C4E">
              <w:rPr>
                <w:rFonts w:ascii="ＭＳ 明朝" w:hAnsi="ＭＳ 明朝"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1</w:t>
            </w:r>
            <w:r w:rsidRPr="007E7C4E">
              <w:rPr>
                <w:rFonts w:ascii="ＭＳ 明朝" w:hAnsi="ＭＳ 明朝"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2ha</w:t>
            </w:r>
            <w:r w:rsidRPr="007E7C4E">
              <w:rPr>
                <w:rFonts w:ascii="ＭＳ 明朝" w:hAnsi="ＭＳ 明朝"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3ha</w:t>
            </w:r>
            <w:r w:rsidRPr="007E7C4E">
              <w:rPr>
                <w:rFonts w:ascii="ＭＳ 明朝" w:hAnsi="ＭＳ 明朝"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4ha</w:t>
            </w:r>
            <w:r w:rsidRPr="007E7C4E">
              <w:rPr>
                <w:rFonts w:ascii="ＭＳ 明朝" w:hAnsi="ＭＳ 明朝"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0.5ha</w:t>
            </w:r>
            <w:r w:rsidRPr="007E7C4E">
              <w:rPr>
                <w:rFonts w:ascii="ＭＳ 明朝" w:hAnsi="ＭＳ 明朝"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0.6ha</w:t>
            </w:r>
            <w:r w:rsidRPr="007E7C4E">
              <w:rPr>
                <w:rFonts w:ascii="ＭＳ 明朝" w:hAnsi="ＭＳ 明朝"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1" w:name="_Hlk216080999"/>
            <w:bookmarkEnd w:id="0"/>
            <w:r>
              <w:rPr>
                <w:rFonts w:ascii="ＭＳ 明朝" w:hAnsi="ＭＳ 明朝"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3</w:t>
            </w:r>
            <w:r w:rsidRPr="00727698">
              <w:rPr>
                <w:rFonts w:ascii="ＭＳ 明朝" w:hAnsi="ＭＳ 明朝"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6ha</w:t>
            </w:r>
            <w:r w:rsidRPr="00727698">
              <w:rPr>
                <w:rFonts w:ascii="ＭＳ 明朝" w:hAnsi="ＭＳ 明朝"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9ha</w:t>
            </w:r>
            <w:r w:rsidRPr="00727698">
              <w:rPr>
                <w:rFonts w:ascii="ＭＳ 明朝" w:hAnsi="ＭＳ 明朝"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1.</w:t>
            </w:r>
            <w:r>
              <w:rPr>
                <w:rFonts w:ascii="ＭＳ 明朝" w:hAnsi="ＭＳ 明朝" w:hint="eastAsia"/>
                <w:color w:val="000000" w:themeColor="text1"/>
                <w:sz w:val="21"/>
                <w:szCs w:val="21"/>
              </w:rPr>
              <w:t>5ha</w:t>
            </w:r>
            <w:r w:rsidRPr="00727698">
              <w:rPr>
                <w:rFonts w:ascii="ＭＳ 明朝" w:hAnsi="ＭＳ 明朝"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1.8ha</w:t>
            </w:r>
            <w:r w:rsidRPr="00727698">
              <w:rPr>
                <w:rFonts w:ascii="ＭＳ 明朝" w:hAnsi="ＭＳ 明朝"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727698">
              <w:rPr>
                <w:rFonts w:ascii="ＭＳ 明朝" w:hAnsi="ＭＳ 明朝"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４ha</w:t>
            </w:r>
            <w:r w:rsidRPr="00727698">
              <w:rPr>
                <w:rFonts w:ascii="ＭＳ 明朝" w:hAnsi="ＭＳ 明朝"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６ha</w:t>
            </w:r>
            <w:r w:rsidRPr="00727698">
              <w:rPr>
                <w:rFonts w:ascii="ＭＳ 明朝" w:hAnsi="ＭＳ 明朝"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８ha</w:t>
            </w:r>
            <w:r w:rsidRPr="00727698">
              <w:rPr>
                <w:rFonts w:ascii="ＭＳ 明朝" w:hAnsi="ＭＳ 明朝"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10ha</w:t>
            </w:r>
            <w:r w:rsidRPr="00727698">
              <w:rPr>
                <w:rFonts w:ascii="ＭＳ 明朝" w:hAnsi="ＭＳ 明朝"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ＭＳ 明朝" w:hAnsi="ＭＳ 明朝"/>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経営面積の拡大率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w:t>
            </w: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36</w:t>
            </w:r>
            <w:r w:rsidRPr="00910C32">
              <w:rPr>
                <w:rFonts w:ascii="ＭＳ 明朝" w:hAnsi="ＭＳ 明朝"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4</w:t>
            </w:r>
            <w:r>
              <w:rPr>
                <w:rFonts w:ascii="ＭＳ 明朝" w:hAnsi="ＭＳ 明朝" w:hint="eastAsia"/>
                <w:color w:val="000000" w:themeColor="text1"/>
                <w:sz w:val="21"/>
                <w:szCs w:val="21"/>
              </w:rPr>
              <w:t>0</w:t>
            </w:r>
            <w:r w:rsidRPr="00910C32">
              <w:rPr>
                <w:rFonts w:ascii="ＭＳ 明朝" w:hAnsi="ＭＳ 明朝"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45</w:t>
            </w:r>
            <w:r w:rsidRPr="00910C32">
              <w:rPr>
                <w:rFonts w:ascii="ＭＳ 明朝" w:hAnsi="ＭＳ 明朝"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49ACCADE" w14:textId="77777777" w:rsidR="00A7773E" w:rsidRPr="00910C32" w:rsidRDefault="00A7773E" w:rsidP="00A7773E">
      <w:pPr>
        <w:autoSpaceDE w:val="0"/>
        <w:autoSpaceDN w:val="0"/>
        <w:spacing w:line="360" w:lineRule="atLeast"/>
        <w:rPr>
          <w:rFonts w:ascii="ＭＳ 明朝" w:hAnsi="ＭＳ 明朝"/>
          <w:color w:val="000000" w:themeColor="text1"/>
          <w:sz w:val="22"/>
        </w:rPr>
      </w:pPr>
      <w:r w:rsidRPr="00910C32">
        <w:rPr>
          <w:rFonts w:ascii="ＭＳ 明朝" w:hAnsi="ＭＳ 明朝"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ＭＳ 明朝" w:hAnsi="ＭＳ 明朝"/>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ア　付加価値額の拡大率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3" w:name="_Hlk216087479"/>
            <w:r w:rsidRPr="00E55DEE">
              <w:rPr>
                <w:rFonts w:ascii="ＭＳ 明朝" w:hAnsi="ＭＳ 明朝"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60</w:t>
            </w:r>
            <w:r w:rsidRPr="00910C32">
              <w:rPr>
                <w:rFonts w:ascii="ＭＳ 明朝" w:hAnsi="ＭＳ 明朝"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w:t>
            </w:r>
            <w:r w:rsidRPr="00910C32">
              <w:rPr>
                <w:rFonts w:ascii="ＭＳ 明朝" w:hAnsi="ＭＳ 明朝"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w:t>
            </w:r>
            <w:r w:rsidRPr="00910C32">
              <w:rPr>
                <w:rFonts w:ascii="ＭＳ 明朝" w:hAnsi="ＭＳ 明朝"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5D1EAC8C" w14:textId="77777777" w:rsidR="00A7773E" w:rsidRPr="00910C32" w:rsidRDefault="00A7773E" w:rsidP="00A7773E">
      <w:pPr>
        <w:jc w:val="left"/>
        <w:rPr>
          <w:rFonts w:ascii="ＭＳ 明朝" w:hAnsi="ＭＳ 明朝"/>
          <w:color w:val="000000" w:themeColor="text1"/>
          <w:sz w:val="22"/>
        </w:rPr>
      </w:pPr>
      <w:r w:rsidRPr="00910C32">
        <w:rPr>
          <w:rFonts w:ascii="ＭＳ 明朝" w:hAnsi="ＭＳ 明朝"/>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r w:rsidRPr="00910C32">
        <w:rPr>
          <w:rFonts w:ascii="ＭＳ 明朝" w:hAnsi="ＭＳ 明朝" w:hint="eastAsia"/>
          <w:color w:val="000000" w:themeColor="text1"/>
          <w:sz w:val="22"/>
        </w:rPr>
        <w:lastRenderedPageBreak/>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成果目標に労働生産性の向上を設定している者にあっては、</w:t>
      </w: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及び</w:t>
      </w: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ただし、</w:t>
      </w:r>
      <w:r>
        <w:rPr>
          <w:rFonts w:ascii="ＭＳ 明朝" w:hAnsi="ＭＳ 明朝" w:hint="eastAsia"/>
          <w:color w:val="000000" w:themeColor="text1"/>
          <w:sz w:val="22"/>
        </w:rPr>
        <w:t>以下のア及びイの要件をいずれも満たす場合は、（</w:t>
      </w:r>
      <w:r w:rsidRPr="00910C32">
        <w:rPr>
          <w:rFonts w:ascii="ＭＳ 明朝" w:hAnsi="ＭＳ 明朝" w:hint="eastAsia"/>
          <w:color w:val="000000" w:themeColor="text1"/>
          <w:sz w:val="22"/>
        </w:rPr>
        <w:t>ア</w:t>
      </w:r>
      <w:r>
        <w:rPr>
          <w:rFonts w:ascii="ＭＳ 明朝" w:hAnsi="ＭＳ 明朝" w:hint="eastAsia"/>
          <w:color w:val="000000" w:themeColor="text1"/>
          <w:sz w:val="22"/>
        </w:rPr>
        <w:t>）について20点を適用するもの</w:t>
      </w:r>
      <w:r w:rsidRPr="00910C32">
        <w:rPr>
          <w:rFonts w:ascii="ＭＳ 明朝" w:hAnsi="ＭＳ 明朝"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w:t>
      </w:r>
      <w:r w:rsidR="005958FA">
        <w:rPr>
          <w:rFonts w:ascii="ＭＳ 明朝" w:hAnsi="ＭＳ 明朝" w:hint="eastAsia"/>
          <w:color w:val="000000" w:themeColor="text1"/>
          <w:sz w:val="22"/>
        </w:rPr>
        <w:t>又は</w:t>
      </w:r>
      <w:r w:rsidR="004A493C">
        <w:rPr>
          <w:rFonts w:ascii="ＭＳ 明朝" w:hAnsi="ＭＳ 明朝" w:hint="eastAsia"/>
          <w:color w:val="000000" w:themeColor="text1"/>
          <w:sz w:val="22"/>
        </w:rPr>
        <w:t>（イ）における付加価値額が現状未満の場合</w:t>
      </w:r>
      <w:r>
        <w:rPr>
          <w:rFonts w:ascii="ＭＳ 明朝" w:hAnsi="ＭＳ 明朝"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ＭＳ 明朝" w:hAnsi="ＭＳ 明朝"/>
          <w:color w:val="000000" w:themeColor="text1"/>
          <w:sz w:val="22"/>
        </w:rPr>
      </w:pPr>
      <w:r>
        <w:rPr>
          <w:rFonts w:ascii="ＭＳ 明朝" w:hAnsi="ＭＳ 明朝"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ＭＳ 明朝" w:hAnsi="ＭＳ 明朝"/>
          <w:color w:val="000000" w:themeColor="text1"/>
          <w:sz w:val="22"/>
        </w:rPr>
      </w:pPr>
      <w:r>
        <w:rPr>
          <w:rFonts w:ascii="ＭＳ 明朝" w:hAnsi="ＭＳ 明朝"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5545A9FD"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労働生産性の向上</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３</w:t>
            </w:r>
            <w:r w:rsidRPr="00910C32">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Pr="00910C32">
              <w:rPr>
                <w:rFonts w:ascii="ＭＳ 明朝" w:hAnsi="ＭＳ 明朝"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910C32">
              <w:rPr>
                <w:rFonts w:ascii="ＭＳ 明朝" w:hAnsi="ＭＳ 明朝"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９</w:t>
            </w:r>
            <w:r w:rsidRPr="00910C32">
              <w:rPr>
                <w:rFonts w:ascii="ＭＳ 明朝" w:hAnsi="ＭＳ 明朝"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11</w:t>
            </w:r>
            <w:r w:rsidRPr="00910C32">
              <w:rPr>
                <w:rFonts w:ascii="ＭＳ 明朝" w:hAnsi="ＭＳ 明朝"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13</w:t>
            </w:r>
            <w:r w:rsidRPr="00910C32">
              <w:rPr>
                <w:rFonts w:ascii="ＭＳ 明朝" w:hAnsi="ＭＳ 明朝"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B95886">
              <w:rPr>
                <w:rFonts w:ascii="ＭＳ 明朝" w:hAnsi="ＭＳ 明朝"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B95886">
              <w:rPr>
                <w:rFonts w:ascii="ＭＳ 明朝" w:hAnsi="ＭＳ 明朝"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w:t>
            </w:r>
            <w:r w:rsidRPr="00910C32">
              <w:rPr>
                <w:rFonts w:ascii="ＭＳ 明朝" w:hAnsi="ＭＳ 明朝"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300</w:t>
            </w:r>
            <w:r w:rsidRPr="00910C32">
              <w:rPr>
                <w:rFonts w:ascii="ＭＳ 明朝" w:hAnsi="ＭＳ 明朝"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750</w:t>
            </w:r>
            <w:r w:rsidRPr="00910C32">
              <w:rPr>
                <w:rFonts w:ascii="ＭＳ 明朝" w:hAnsi="ＭＳ 明朝"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B95886">
              <w:rPr>
                <w:rFonts w:ascii="ＭＳ 明朝" w:hAnsi="ＭＳ 明朝"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6</w:t>
            </w:r>
            <w:r w:rsidRPr="00B95886">
              <w:rPr>
                <w:rFonts w:ascii="ＭＳ 明朝" w:hAnsi="ＭＳ 明朝"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ＭＳ 明朝" w:hAnsi="ＭＳ 明朝"/>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91F30A2" w14:textId="77777777" w:rsidR="00A7773E" w:rsidRDefault="00A7773E" w:rsidP="00A7773E">
      <w:pPr>
        <w:jc w:val="left"/>
        <w:rPr>
          <w:rFonts w:ascii="ＭＳ 明朝" w:hAnsi="ＭＳ 明朝"/>
          <w:color w:val="000000" w:themeColor="text1"/>
          <w:sz w:val="22"/>
        </w:rPr>
      </w:pPr>
      <w:r>
        <w:rPr>
          <w:rFonts w:ascii="ＭＳ 明朝" w:hAnsi="ＭＳ 明朝"/>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ＭＳ 明朝" w:hAnsi="ＭＳ 明朝"/>
          <w:color w:val="000000" w:themeColor="text1"/>
          <w:sz w:val="22"/>
        </w:rPr>
      </w:pPr>
      <w:r>
        <w:rPr>
          <w:rFonts w:ascii="ＭＳ 明朝" w:hAnsi="ＭＳ 明朝" w:hint="eastAsia"/>
          <w:color w:val="000000" w:themeColor="text1"/>
          <w:sz w:val="22"/>
        </w:rPr>
        <w:lastRenderedPageBreak/>
        <w:t>２　取組内容ポイント</w:t>
      </w:r>
    </w:p>
    <w:p w14:paraId="5BD4B683" w14:textId="77777777" w:rsidR="00A7773E" w:rsidRDefault="00A7773E" w:rsidP="00A7773E">
      <w:pPr>
        <w:autoSpaceDE w:val="0"/>
        <w:autoSpaceDN w:val="0"/>
        <w:spacing w:after="120" w:line="240" w:lineRule="exact"/>
        <w:ind w:firstLineChars="100" w:firstLine="220"/>
        <w:rPr>
          <w:rFonts w:ascii="ＭＳ 明朝" w:hAnsi="ＭＳ 明朝"/>
          <w:color w:val="000000" w:themeColor="text1"/>
          <w:sz w:val="22"/>
        </w:rPr>
      </w:pPr>
      <w:r>
        <w:rPr>
          <w:rFonts w:ascii="ＭＳ 明朝" w:hAnsi="ＭＳ 明朝"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bookmarkStart w:id="4" w:name="_Hlk216891476"/>
            <w:r w:rsidRPr="00FC0BEA">
              <w:rPr>
                <w:rFonts w:ascii="ＭＳ 明朝" w:hAnsi="ＭＳ 明朝"/>
                <w:color w:val="000000" w:themeColor="text1"/>
                <w:spacing w:val="97"/>
                <w:kern w:val="0"/>
                <w:sz w:val="22"/>
                <w:fitText w:val="633" w:id="-595367679"/>
              </w:rPr>
              <w:t>項</w:t>
            </w:r>
            <w:r w:rsidRPr="00FC0BEA">
              <w:rPr>
                <w:rFonts w:ascii="ＭＳ 明朝" w:hAnsi="ＭＳ 明朝"/>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126"/>
                <w:sz w:val="22"/>
                <w:fitText w:val="2110" w:id="-595367678"/>
              </w:rPr>
              <w:t>配点の水</w:t>
            </w:r>
            <w:r w:rsidRPr="00A7773E">
              <w:rPr>
                <w:rFonts w:ascii="ＭＳ 明朝" w:hAnsi="ＭＳ 明朝"/>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97"/>
                <w:sz w:val="22"/>
                <w:fitText w:val="633" w:id="-595367677"/>
              </w:rPr>
              <w:t>点</w:t>
            </w:r>
            <w:r w:rsidRPr="00A7773E">
              <w:rPr>
                <w:rFonts w:ascii="ＭＳ 明朝" w:hAnsi="ＭＳ 明朝"/>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w:t>
            </w:r>
            <w:r>
              <w:rPr>
                <w:rFonts w:ascii="ＭＳ 明朝" w:hAnsi="ＭＳ 明朝" w:hint="eastAsia"/>
                <w:color w:val="000000" w:themeColor="text1"/>
                <w:sz w:val="22"/>
              </w:rPr>
              <w:t>GLOBALG.A.P.</w:t>
            </w:r>
            <w:r w:rsidRPr="000E5D2A">
              <w:rPr>
                <w:rFonts w:ascii="ＭＳ 明朝" w:hAnsi="ＭＳ 明朝"/>
                <w:color w:val="000000" w:themeColor="text1"/>
                <w:sz w:val="22"/>
              </w:rPr>
              <w:t>又は</w:t>
            </w:r>
            <w:r>
              <w:rPr>
                <w:rFonts w:ascii="ＭＳ 明朝" w:hAnsi="ＭＳ 明朝" w:hint="eastAsia"/>
                <w:color w:val="000000" w:themeColor="text1"/>
                <w:sz w:val="22"/>
              </w:rPr>
              <w:t>ASIAGAP</w:t>
            </w:r>
            <w:r w:rsidRPr="000E5D2A">
              <w:rPr>
                <w:rFonts w:ascii="ＭＳ 明朝" w:hAnsi="ＭＳ 明朝"/>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イ</w:t>
            </w:r>
            <w:r w:rsidRPr="000E5D2A">
              <w:rPr>
                <w:rFonts w:ascii="ＭＳ 明朝" w:hAnsi="ＭＳ 明朝"/>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ウ</w:t>
            </w:r>
            <w:r w:rsidRPr="000E5D2A">
              <w:rPr>
                <w:rFonts w:ascii="ＭＳ 明朝" w:hAnsi="ＭＳ 明朝"/>
                <w:color w:val="000000" w:themeColor="text1"/>
                <w:sz w:val="22"/>
              </w:rPr>
              <w:t xml:space="preserve">　</w:t>
            </w:r>
            <w:r w:rsidRPr="00510DCB">
              <w:rPr>
                <w:rFonts w:ascii="ＭＳ 明朝" w:hAnsi="ＭＳ 明朝" w:hint="eastAsia"/>
                <w:color w:val="000000" w:themeColor="text1"/>
                <w:sz w:val="22"/>
              </w:rPr>
              <w:t>農業版事業継続計画（</w:t>
            </w:r>
            <w:r>
              <w:rPr>
                <w:rFonts w:ascii="ＭＳ 明朝" w:hAnsi="ＭＳ 明朝" w:hint="eastAsia"/>
                <w:color w:val="000000" w:themeColor="text1"/>
                <w:sz w:val="22"/>
              </w:rPr>
              <w:t>BCP</w:t>
            </w:r>
            <w:r w:rsidRPr="00510DCB">
              <w:rPr>
                <w:rFonts w:ascii="ＭＳ 明朝" w:hAnsi="ＭＳ 明朝" w:hint="eastAsia"/>
                <w:color w:val="000000" w:themeColor="text1"/>
                <w:sz w:val="22"/>
              </w:rPr>
              <w:t>）を策定</w:t>
            </w:r>
            <w:r w:rsidRPr="000E5D2A">
              <w:rPr>
                <w:rFonts w:ascii="ＭＳ 明朝" w:hAnsi="ＭＳ 明朝"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ＭＳ 明朝" w:hAnsi="ＭＳ 明朝"/>
                <w:color w:val="000000" w:themeColor="text1"/>
                <w:sz w:val="22"/>
              </w:rPr>
            </w:pPr>
            <w:r w:rsidRPr="000E5D2A">
              <w:rPr>
                <w:rFonts w:ascii="ＭＳ 明朝" w:hAnsi="ＭＳ 明朝" w:hint="eastAsia"/>
                <w:color w:val="000000" w:themeColor="text1"/>
                <w:sz w:val="22"/>
              </w:rPr>
              <w:t>環境負荷低減事業活動実施計画若しくは特定環境負荷低減事業活動実施計画の認定を受けている</w:t>
            </w:r>
            <w:r w:rsidRPr="000E5D2A">
              <w:rPr>
                <w:rFonts w:ascii="ＭＳ 明朝" w:hAnsi="ＭＳ 明朝"/>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4D4A358"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ＭＳ 明朝" w:hAnsi="ＭＳ 明朝"/>
                <w:color w:val="000000" w:themeColor="text1"/>
                <w:sz w:val="22"/>
              </w:rPr>
            </w:pPr>
            <w:r w:rsidRPr="007367DD">
              <w:rPr>
                <w:rFonts w:ascii="ＭＳ 明朝" w:hAnsi="ＭＳ 明朝"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6CBEA90B" w:rsidR="007367DD" w:rsidRDefault="007367DD" w:rsidP="0027731F">
            <w:pPr>
              <w:spacing w:before="100" w:beforeAutospacing="1" w:after="100" w:afterAutospacing="1" w:line="360" w:lineRule="exact"/>
              <w:jc w:val="center"/>
              <w:rPr>
                <w:rFonts w:ascii="ＭＳ 明朝" w:hAnsi="ＭＳ 明朝"/>
                <w:color w:val="000000" w:themeColor="text1"/>
                <w:sz w:val="22"/>
              </w:rPr>
            </w:pPr>
            <w:r w:rsidRPr="007367DD">
              <w:rPr>
                <w:rFonts w:ascii="ＭＳ 明朝" w:hAnsi="ＭＳ 明朝" w:hint="eastAsia"/>
                <w:color w:val="000000" w:themeColor="text1"/>
                <w:sz w:val="22"/>
              </w:rPr>
              <w:t>２点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ＭＳ 明朝" w:hAnsi="ＭＳ 明朝"/>
                <w:color w:val="000000" w:themeColor="text1"/>
                <w:sz w:val="22"/>
              </w:rPr>
            </w:pPr>
            <w:r>
              <w:rPr>
                <w:rFonts w:ascii="ＭＳ 明朝" w:hAnsi="ＭＳ 明朝"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イ　代表者が女性である</w:t>
            </w:r>
            <w:r>
              <w:rPr>
                <w:rFonts w:ascii="ＭＳ 明朝" w:hAnsi="ＭＳ 明朝" w:hint="eastAsia"/>
                <w:color w:val="000000" w:themeColor="text1"/>
                <w:sz w:val="22"/>
              </w:rPr>
              <w:t>若しくは</w:t>
            </w:r>
            <w:r w:rsidRPr="000E5D2A">
              <w:rPr>
                <w:rFonts w:ascii="ＭＳ 明朝" w:hAnsi="ＭＳ 明朝"/>
                <w:color w:val="000000" w:themeColor="text1"/>
                <w:sz w:val="22"/>
              </w:rPr>
              <w:t>役員</w:t>
            </w:r>
            <w:r>
              <w:rPr>
                <w:rFonts w:ascii="ＭＳ 明朝" w:hAnsi="ＭＳ 明朝" w:hint="eastAsia"/>
                <w:color w:val="000000" w:themeColor="text1"/>
                <w:sz w:val="22"/>
              </w:rPr>
              <w:t>若しくは</w:t>
            </w:r>
            <w:r w:rsidRPr="000E5D2A">
              <w:rPr>
                <w:rFonts w:ascii="ＭＳ 明朝" w:hAnsi="ＭＳ 明朝"/>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sidRPr="000E5D2A">
              <w:rPr>
                <w:rFonts w:ascii="ＭＳ 明朝" w:hAnsi="ＭＳ 明朝"/>
                <w:color w:val="000000" w:themeColor="text1"/>
                <w:sz w:val="22"/>
              </w:rPr>
              <w:t xml:space="preserve">ア　</w:t>
            </w:r>
            <w:r w:rsidRPr="003B6932">
              <w:rPr>
                <w:rFonts w:ascii="ＭＳ 明朝" w:hAnsi="ＭＳ 明朝" w:hint="eastAsia"/>
                <w:color w:val="000000" w:themeColor="text1"/>
                <w:sz w:val="22"/>
              </w:rPr>
              <w:t>労働保険（</w:t>
            </w:r>
            <w:r w:rsidRPr="003A4212">
              <w:rPr>
                <w:rFonts w:ascii="ＭＳ 明朝" w:hAnsi="ＭＳ 明朝" w:hint="eastAsia"/>
                <w:color w:val="000000" w:themeColor="text1"/>
                <w:sz w:val="22"/>
              </w:rPr>
              <w:t>労働者災害補償保険</w:t>
            </w:r>
            <w:r w:rsidRPr="003B6932">
              <w:rPr>
                <w:rFonts w:ascii="ＭＳ 明朝" w:hAnsi="ＭＳ 明朝" w:hint="eastAsia"/>
                <w:color w:val="000000" w:themeColor="text1"/>
                <w:sz w:val="22"/>
              </w:rPr>
              <w:t>・雇用保険）</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イ　</w:t>
            </w:r>
            <w:r w:rsidRPr="003B6932">
              <w:rPr>
                <w:rFonts w:ascii="ＭＳ 明朝" w:hAnsi="ＭＳ 明朝" w:hint="eastAsia"/>
                <w:color w:val="000000" w:themeColor="text1"/>
                <w:sz w:val="22"/>
              </w:rPr>
              <w:t>社会保険（</w:t>
            </w:r>
            <w:r w:rsidRPr="003A4212">
              <w:rPr>
                <w:rFonts w:ascii="ＭＳ 明朝" w:hAnsi="ＭＳ 明朝" w:hint="eastAsia"/>
                <w:color w:val="000000" w:themeColor="text1"/>
                <w:sz w:val="22"/>
              </w:rPr>
              <w:t>厚生年金保険</w:t>
            </w:r>
            <w:r>
              <w:rPr>
                <w:rFonts w:ascii="ＭＳ 明朝" w:hAnsi="ＭＳ 明朝" w:hint="eastAsia"/>
                <w:color w:val="000000" w:themeColor="text1"/>
                <w:sz w:val="22"/>
              </w:rPr>
              <w:t>・</w:t>
            </w:r>
            <w:r w:rsidRPr="003A4212">
              <w:rPr>
                <w:rFonts w:ascii="ＭＳ 明朝" w:hAnsi="ＭＳ 明朝" w:hint="eastAsia"/>
                <w:color w:val="000000" w:themeColor="text1"/>
                <w:sz w:val="22"/>
              </w:rPr>
              <w:t>健康保険</w:t>
            </w:r>
            <w:r w:rsidRPr="003B6932">
              <w:rPr>
                <w:rFonts w:ascii="ＭＳ 明朝" w:hAnsi="ＭＳ 明朝" w:hint="eastAsia"/>
                <w:color w:val="000000" w:themeColor="text1"/>
                <w:sz w:val="22"/>
              </w:rPr>
              <w:t>）</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ウ　</w:t>
            </w:r>
            <w:r w:rsidRPr="000E5D2A">
              <w:rPr>
                <w:rFonts w:ascii="ＭＳ 明朝" w:hAnsi="ＭＳ 明朝" w:hint="eastAsia"/>
                <w:color w:val="000000" w:themeColor="text1"/>
                <w:sz w:val="22"/>
              </w:rPr>
              <w:t>労働時間、休憩及び休日について他産業と同等の労働環境を整備している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ＭＳ 明朝" w:hAnsi="ＭＳ 明朝"/>
          <w:color w:val="000000" w:themeColor="text1"/>
          <w:sz w:val="22"/>
        </w:rPr>
      </w:pPr>
      <w:r w:rsidRPr="000E5D2A">
        <w:rPr>
          <w:rFonts w:ascii="ＭＳ 明朝" w:hAnsi="ＭＳ 明朝"/>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ＭＳ 明朝" w:hAnsi="ＭＳ 明朝"/>
          <w:color w:val="000000" w:themeColor="text1"/>
          <w:sz w:val="22"/>
        </w:rPr>
      </w:pPr>
      <w:r>
        <w:rPr>
          <w:rFonts w:ascii="ＭＳ 明朝" w:hAnsi="ＭＳ 明朝" w:hint="eastAsia"/>
          <w:color w:val="000000" w:themeColor="text1"/>
          <w:sz w:val="22"/>
          <w:shd w:val="clear" w:color="FFFF00" w:fill="auto"/>
        </w:rPr>
        <w:t xml:space="preserve">２　</w:t>
      </w:r>
      <w:r w:rsidRPr="00632084">
        <w:rPr>
          <w:rFonts w:ascii="ＭＳ 明朝" w:hAnsi="ＭＳ 明朝" w:hint="eastAsia"/>
          <w:color w:val="000000" w:themeColor="text1"/>
          <w:sz w:val="22"/>
          <w:shd w:val="clear" w:color="FFFF00" w:fill="auto"/>
        </w:rPr>
        <w:t>環境負荷低減事業活動実施計画</w:t>
      </w:r>
      <w:r>
        <w:rPr>
          <w:rFonts w:ascii="ＭＳ 明朝" w:hAnsi="ＭＳ 明朝" w:hint="eastAsia"/>
          <w:color w:val="000000" w:themeColor="text1"/>
          <w:sz w:val="22"/>
          <w:shd w:val="clear" w:color="FFFF00" w:fill="auto"/>
        </w:rPr>
        <w:t>及び</w:t>
      </w:r>
      <w:r w:rsidRPr="00632084">
        <w:rPr>
          <w:rFonts w:ascii="ＭＳ 明朝" w:hAnsi="ＭＳ 明朝" w:hint="eastAsia"/>
          <w:color w:val="000000" w:themeColor="text1"/>
          <w:sz w:val="22"/>
          <w:shd w:val="clear" w:color="FFFF00" w:fill="auto"/>
        </w:rPr>
        <w:t>特定環境負荷低減事業活動実施計画</w:t>
      </w:r>
      <w:r>
        <w:rPr>
          <w:rFonts w:ascii="ＭＳ 明朝" w:hAnsi="ＭＳ 明朝" w:hint="eastAsia"/>
          <w:color w:val="000000" w:themeColor="text1"/>
          <w:sz w:val="22"/>
          <w:shd w:val="clear" w:color="FFFF00" w:fill="auto"/>
        </w:rPr>
        <w:t>とは、</w:t>
      </w:r>
      <w:r w:rsidRPr="00291300">
        <w:rPr>
          <w:rFonts w:ascii="ＭＳ 明朝" w:hAnsi="ＭＳ 明朝"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ＭＳ 明朝" w:hAnsi="ＭＳ 明朝"/>
          <w:color w:val="000000" w:themeColor="text1"/>
          <w:sz w:val="22"/>
          <w:shd w:val="clear" w:color="FFFF00" w:fill="auto"/>
        </w:rPr>
        <w:t>37号）</w:t>
      </w:r>
      <w:r>
        <w:rPr>
          <w:rFonts w:ascii="ＭＳ 明朝" w:hAnsi="ＭＳ 明朝"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３</w:t>
      </w:r>
      <w:r w:rsidRPr="000E5D2A">
        <w:rPr>
          <w:rFonts w:ascii="ＭＳ 明朝" w:hAnsi="ＭＳ 明朝"/>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４</w:t>
      </w:r>
      <w:r w:rsidRPr="000E5D2A">
        <w:rPr>
          <w:rFonts w:ascii="ＭＳ 明朝" w:hAnsi="ＭＳ 明朝" w:hint="eastAsia"/>
          <w:color w:val="000000" w:themeColor="text1"/>
          <w:sz w:val="22"/>
          <w:shd w:val="clear" w:color="FFFF00" w:fill="auto"/>
        </w:rPr>
        <w:t xml:space="preserve">　フラッグシップ輸出産地とは、フラッグシップ輸出産地選定実施要領（令和６年４月</w:t>
      </w:r>
      <w:r w:rsidRPr="000E5D2A">
        <w:rPr>
          <w:rFonts w:ascii="ＭＳ 明朝" w:hAnsi="ＭＳ 明朝"/>
          <w:color w:val="000000" w:themeColor="text1"/>
          <w:sz w:val="22"/>
          <w:shd w:val="clear" w:color="FFFF00" w:fill="auto"/>
        </w:rPr>
        <w:t>19日</w:t>
      </w:r>
      <w:r w:rsidRPr="000E5D2A">
        <w:rPr>
          <w:rFonts w:ascii="ＭＳ 明朝" w:hAnsi="ＭＳ 明朝" w:hint="eastAsia"/>
          <w:color w:val="000000" w:themeColor="text1"/>
          <w:sz w:val="22"/>
          <w:shd w:val="clear" w:color="FFFF00" w:fill="auto"/>
        </w:rPr>
        <w:t>付け６輸国第</w:t>
      </w:r>
      <w:r w:rsidRPr="000E5D2A">
        <w:rPr>
          <w:rFonts w:ascii="ＭＳ 明朝" w:hAnsi="ＭＳ 明朝"/>
          <w:color w:val="000000" w:themeColor="text1"/>
          <w:sz w:val="22"/>
          <w:shd w:val="clear" w:color="FFFF00" w:fill="auto"/>
        </w:rPr>
        <w:t>256号</w:t>
      </w:r>
      <w:r w:rsidRPr="000E5D2A">
        <w:rPr>
          <w:rFonts w:ascii="ＭＳ 明朝" w:hAnsi="ＭＳ 明朝" w:hint="eastAsia"/>
          <w:color w:val="000000" w:themeColor="text1"/>
          <w:sz w:val="22"/>
          <w:shd w:val="clear" w:color="FFFF00" w:fill="auto"/>
        </w:rPr>
        <w:t>）第５の規定により認定証の交付を受けた産地をいう。</w:t>
      </w:r>
    </w:p>
    <w:p w14:paraId="2A5AB26A" w14:textId="39F5F9D4" w:rsidR="001F4819" w:rsidRDefault="001F4819" w:rsidP="001C1885">
      <w:pPr>
        <w:tabs>
          <w:tab w:val="left" w:pos="2730"/>
        </w:tabs>
        <w:rPr>
          <w:rFonts w:ascii="ＭＳ 明朝" w:hAnsi="ＭＳ 明朝"/>
          <w:sz w:val="22"/>
          <w:szCs w:val="24"/>
        </w:rPr>
      </w:pPr>
      <w:r>
        <w:rPr>
          <w:rFonts w:ascii="ＭＳ 明朝" w:hAnsi="ＭＳ 明朝"/>
          <w:sz w:val="22"/>
          <w:szCs w:val="24"/>
        </w:rPr>
        <w:br w:type="page"/>
      </w:r>
    </w:p>
    <w:p w14:paraId="07913812" w14:textId="6AF5652F" w:rsidR="003734E7" w:rsidRDefault="001F4819" w:rsidP="005D46F4">
      <w:pPr>
        <w:tabs>
          <w:tab w:val="left" w:pos="2730"/>
        </w:tabs>
        <w:jc w:val="left"/>
        <w:rPr>
          <w:rFonts w:ascii="ＭＳ 明朝" w:hAnsi="ＭＳ 明朝"/>
          <w:sz w:val="22"/>
          <w:szCs w:val="24"/>
          <w:lang w:eastAsia="zh-TW"/>
        </w:rPr>
      </w:pPr>
      <w:r>
        <w:rPr>
          <w:rFonts w:ascii="ＭＳ 明朝" w:hAnsi="ＭＳ 明朝" w:hint="eastAsia"/>
          <w:sz w:val="22"/>
          <w:szCs w:val="24"/>
          <w:lang w:eastAsia="zh-TW"/>
        </w:rPr>
        <w:lastRenderedPageBreak/>
        <w:t>（別添</w:t>
      </w:r>
      <w:r w:rsidR="00AC70A2">
        <w:rPr>
          <w:rFonts w:ascii="ＭＳ 明朝" w:hAnsi="ＭＳ 明朝" w:hint="eastAsia"/>
          <w:sz w:val="22"/>
          <w:szCs w:val="24"/>
          <w:lang w:eastAsia="zh-TW"/>
        </w:rPr>
        <w:t>４</w:t>
      </w:r>
      <w:r w:rsidR="003734E7">
        <w:rPr>
          <w:rFonts w:ascii="ＭＳ 明朝" w:hAnsi="ＭＳ 明朝" w:hint="eastAsia"/>
          <w:sz w:val="22"/>
          <w:szCs w:val="24"/>
          <w:lang w:eastAsia="zh-TW"/>
        </w:rPr>
        <w:t>）</w:t>
      </w:r>
    </w:p>
    <w:p w14:paraId="5BE7E4C1" w14:textId="77777777" w:rsidR="003734E7" w:rsidRDefault="003734E7" w:rsidP="003734E7">
      <w:pPr>
        <w:tabs>
          <w:tab w:val="left" w:pos="2730"/>
        </w:tabs>
        <w:jc w:val="right"/>
        <w:rPr>
          <w:rFonts w:ascii="ＭＳ 明朝" w:hAnsi="ＭＳ 明朝"/>
          <w:sz w:val="22"/>
          <w:szCs w:val="24"/>
          <w:lang w:eastAsia="zh-TW"/>
        </w:rPr>
      </w:pPr>
    </w:p>
    <w:p w14:paraId="5BDC2114" w14:textId="77777777" w:rsidR="00585F96" w:rsidRPr="008D04A8" w:rsidRDefault="00585F96" w:rsidP="00585F96">
      <w:pPr>
        <w:autoSpaceDE w:val="0"/>
        <w:autoSpaceDN w:val="0"/>
        <w:spacing w:line="360" w:lineRule="exact"/>
        <w:jc w:val="center"/>
        <w:rPr>
          <w:rFonts w:ascii="ＭＳ 明朝" w:hAnsi="ＭＳ 明朝"/>
          <w:color w:val="000000" w:themeColor="text1"/>
          <w:sz w:val="24"/>
          <w:szCs w:val="24"/>
          <w:lang w:eastAsia="zh-TW"/>
        </w:rPr>
      </w:pPr>
      <w:r w:rsidRPr="00585F96">
        <w:rPr>
          <w:rFonts w:ascii="ＭＳ 明朝" w:hAnsi="ＭＳ 明朝"/>
          <w:color w:val="000000" w:themeColor="text1"/>
          <w:spacing w:val="100"/>
          <w:sz w:val="24"/>
          <w:szCs w:val="24"/>
          <w:shd w:val="clear" w:color="FFFF00" w:fill="auto"/>
          <w:fitText w:val="2878" w:id="-594369024"/>
          <w:lang w:eastAsia="zh-TW"/>
        </w:rPr>
        <w:t>地区配分基準</w:t>
      </w:r>
      <w:r w:rsidRPr="00585F96">
        <w:rPr>
          <w:rFonts w:ascii="ＭＳ 明朝" w:hAnsi="ＭＳ 明朝"/>
          <w:color w:val="000000" w:themeColor="text1"/>
          <w:spacing w:val="-1"/>
          <w:sz w:val="24"/>
          <w:szCs w:val="24"/>
          <w:shd w:val="clear" w:color="FFFF00" w:fill="auto"/>
          <w:fitText w:val="2878" w:id="-594369024"/>
          <w:lang w:eastAsia="zh-TW"/>
        </w:rPr>
        <w:t>表</w:t>
      </w:r>
    </w:p>
    <w:p w14:paraId="26EDD0A3" w14:textId="77777777" w:rsidR="00585F96" w:rsidRPr="008D04A8" w:rsidRDefault="00585F96" w:rsidP="00585F96">
      <w:pPr>
        <w:autoSpaceDE w:val="0"/>
        <w:autoSpaceDN w:val="0"/>
        <w:spacing w:line="360" w:lineRule="exact"/>
        <w:rPr>
          <w:rFonts w:ascii="ＭＳ 明朝" w:hAnsi="ＭＳ 明朝"/>
          <w:b/>
          <w:color w:val="000000" w:themeColor="text1"/>
          <w:sz w:val="24"/>
          <w:szCs w:val="24"/>
          <w:lang w:eastAsia="zh-TW"/>
        </w:rPr>
      </w:pPr>
    </w:p>
    <w:tbl>
      <w:tblPr>
        <w:tblW w:w="9446" w:type="dxa"/>
        <w:tblInd w:w="101" w:type="dxa"/>
        <w:tblLayout w:type="fixed"/>
        <w:tblCellMar>
          <w:left w:w="0" w:type="dxa"/>
          <w:right w:w="0" w:type="dxa"/>
        </w:tblCellMar>
        <w:tblLook w:val="0000" w:firstRow="0" w:lastRow="0" w:firstColumn="0" w:lastColumn="0" w:noHBand="0" w:noVBand="0"/>
      </w:tblPr>
      <w:tblGrid>
        <w:gridCol w:w="1508"/>
        <w:gridCol w:w="4677"/>
        <w:gridCol w:w="3261"/>
      </w:tblGrid>
      <w:tr w:rsidR="00585F96" w:rsidRPr="008D04A8" w14:paraId="0EA78DCF"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9C4ED"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7"/>
                <w:sz w:val="24"/>
                <w:szCs w:val="24"/>
                <w:shd w:val="clear" w:color="FFFF00" w:fill="auto"/>
                <w:fitText w:val="633" w:id="-594369023"/>
              </w:rPr>
              <w:t>項</w:t>
            </w:r>
            <w:r w:rsidRPr="00585F96">
              <w:rPr>
                <w:rFonts w:ascii="ＭＳ 明朝" w:hAnsi="ＭＳ 明朝"/>
                <w:color w:val="000000" w:themeColor="text1"/>
                <w:sz w:val="24"/>
                <w:szCs w:val="24"/>
                <w:shd w:val="clear" w:color="FFFF00" w:fill="auto"/>
                <w:fitText w:val="633" w:id="-594369023"/>
              </w:rPr>
              <w:t>目</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650E"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1"/>
                <w:sz w:val="24"/>
                <w:szCs w:val="24"/>
                <w:shd w:val="clear" w:color="FFFF00" w:fill="auto"/>
                <w:fitText w:val="1768" w:id="-594369022"/>
              </w:rPr>
              <w:t>配点の水</w:t>
            </w:r>
            <w:r w:rsidRPr="00585F96">
              <w:rPr>
                <w:rFonts w:ascii="ＭＳ 明朝" w:hAnsi="ＭＳ 明朝"/>
                <w:color w:val="000000" w:themeColor="text1"/>
                <w:sz w:val="24"/>
                <w:szCs w:val="24"/>
                <w:shd w:val="clear" w:color="FFFF00" w:fill="auto"/>
                <w:fitText w:val="1768" w:id="-594369022"/>
              </w:rPr>
              <w:t>準</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A354"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423"/>
                <w:sz w:val="24"/>
                <w:szCs w:val="24"/>
                <w:shd w:val="clear" w:color="FFFF00" w:fill="auto"/>
                <w:fitText w:val="1326" w:id="-594369021"/>
              </w:rPr>
              <w:t>点</w:t>
            </w:r>
            <w:r w:rsidRPr="00585F96">
              <w:rPr>
                <w:rFonts w:ascii="ＭＳ 明朝" w:hAnsi="ＭＳ 明朝"/>
                <w:color w:val="000000" w:themeColor="text1"/>
                <w:sz w:val="24"/>
                <w:szCs w:val="24"/>
                <w:shd w:val="clear" w:color="FFFF00" w:fill="auto"/>
                <w:fitText w:val="1326" w:id="-594369021"/>
              </w:rPr>
              <w:t>数</w:t>
            </w:r>
          </w:p>
        </w:tc>
      </w:tr>
      <w:tr w:rsidR="00585F96" w:rsidRPr="008D04A8" w14:paraId="582AAC2A" w14:textId="77777777">
        <w:trPr>
          <w:trHeight w:val="141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EBD5"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①将来像が明確化された地域計画</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F159B" w14:textId="45D9CD0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w:t>
            </w:r>
            <w:r w:rsidR="00090376" w:rsidRPr="00090376">
              <w:rPr>
                <w:rFonts w:ascii="ＭＳ 明朝" w:hAnsi="ＭＳ 明朝" w:hint="eastAsia"/>
                <w:color w:val="000000" w:themeColor="text1"/>
                <w:sz w:val="24"/>
                <w:szCs w:val="24"/>
                <w:shd w:val="clear" w:color="FFFF00" w:fill="auto"/>
              </w:rPr>
              <w:t>の地域計画</w:t>
            </w:r>
            <w:r w:rsidRPr="008D04A8">
              <w:rPr>
                <w:rFonts w:ascii="ＭＳ 明朝" w:hAnsi="ＭＳ 明朝" w:hint="eastAsia"/>
                <w:color w:val="000000" w:themeColor="text1"/>
                <w:sz w:val="24"/>
                <w:szCs w:val="24"/>
                <w:shd w:val="clear" w:color="FFFF00" w:fill="auto"/>
              </w:rPr>
              <w:t>が将来像が明確化された地域計画である。</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C33B"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r w:rsidR="00585F96" w:rsidRPr="008D04A8" w14:paraId="15BAB5FF" w14:textId="77777777">
        <w:trPr>
          <w:trHeight w:val="1220"/>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9927"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②誘致団地の創設</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5B76" w14:textId="519D85F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事業実施地区において、</w:t>
            </w:r>
            <w:r w:rsidR="006E28EB" w:rsidRPr="006E28EB">
              <w:rPr>
                <w:rFonts w:ascii="ＭＳ 明朝" w:hAnsi="ＭＳ 明朝" w:hint="eastAsia"/>
                <w:color w:val="000000" w:themeColor="text1"/>
                <w:sz w:val="24"/>
                <w:szCs w:val="24"/>
                <w:shd w:val="clear" w:color="FFFF00" w:fill="auto"/>
              </w:rPr>
              <w:t>農業を担う者が定められていない農用地</w:t>
            </w:r>
            <w:r w:rsidRPr="008D04A8">
              <w:rPr>
                <w:rFonts w:ascii="ＭＳ 明朝" w:hAnsi="ＭＳ 明朝" w:hint="eastAsia"/>
                <w:color w:val="000000" w:themeColor="text1"/>
                <w:sz w:val="24"/>
                <w:szCs w:val="24"/>
                <w:shd w:val="clear" w:color="FFFF00" w:fill="auto"/>
              </w:rPr>
              <w:t>等を団地化し誘致団地を形成※すること（又は確実であると見込まれること）。</w:t>
            </w:r>
          </w:p>
          <w:p w14:paraId="0EF4A619" w14:textId="77777777" w:rsidR="00585F96" w:rsidRPr="008D04A8" w:rsidRDefault="00585F96">
            <w:pPr>
              <w:autoSpaceDN w:val="0"/>
              <w:spacing w:before="200" w:line="360" w:lineRule="exact"/>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000000" w:fill="auto"/>
              </w:rPr>
              <w:t>※</w:t>
            </w:r>
            <w:r w:rsidRPr="008D04A8">
              <w:rPr>
                <w:rFonts w:ascii="ＭＳ 明朝" w:hAnsi="ＭＳ 明朝"/>
                <w:color w:val="000000" w:themeColor="text1"/>
                <w:sz w:val="24"/>
                <w:szCs w:val="24"/>
                <w:shd w:val="clear" w:color="000000" w:fill="auto"/>
              </w:rPr>
              <w:t>２筆以上で隣接した</w:t>
            </w:r>
            <w:r w:rsidRPr="008D04A8">
              <w:rPr>
                <w:rFonts w:ascii="ＭＳ 明朝" w:hAnsi="ＭＳ 明朝" w:hint="eastAsia"/>
                <w:color w:val="000000" w:themeColor="text1"/>
                <w:sz w:val="24"/>
                <w:szCs w:val="24"/>
                <w:shd w:val="clear" w:color="000000" w:fill="auto"/>
              </w:rPr>
              <w:t>４</w:t>
            </w:r>
            <w:r w:rsidRPr="008D04A8">
              <w:rPr>
                <w:rFonts w:ascii="ＭＳ 明朝" w:hAnsi="ＭＳ 明朝"/>
                <w:color w:val="000000" w:themeColor="text1"/>
                <w:sz w:val="24"/>
                <w:szCs w:val="24"/>
                <w:shd w:val="clear" w:color="000000" w:fill="auto"/>
              </w:rPr>
              <w:t>ha以上の農地（中山間地域は</w:t>
            </w:r>
            <w:r w:rsidRPr="008D04A8">
              <w:rPr>
                <w:rFonts w:ascii="ＭＳ 明朝" w:hAnsi="ＭＳ 明朝" w:hint="eastAsia"/>
                <w:color w:val="000000" w:themeColor="text1"/>
                <w:sz w:val="24"/>
                <w:szCs w:val="24"/>
                <w:shd w:val="clear" w:color="000000" w:fill="auto"/>
              </w:rPr>
              <w:t>２</w:t>
            </w:r>
            <w:r w:rsidRPr="008D04A8">
              <w:rPr>
                <w:rFonts w:ascii="ＭＳ 明朝" w:hAnsi="ＭＳ 明朝"/>
                <w:color w:val="000000" w:themeColor="text1"/>
                <w:sz w:val="24"/>
                <w:szCs w:val="24"/>
                <w:shd w:val="clear" w:color="000000" w:fill="auto"/>
              </w:rPr>
              <w:t>ha、樹園地は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ha、施設園芸は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B398"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bl>
    <w:p w14:paraId="5BC5AC0C" w14:textId="77777777" w:rsidR="00585F96" w:rsidRPr="006E28EB" w:rsidRDefault="00585F96" w:rsidP="006E28EB">
      <w:pPr>
        <w:widowControl/>
        <w:autoSpaceDN w:val="0"/>
        <w:spacing w:line="360" w:lineRule="exact"/>
        <w:ind w:left="720" w:hangingChars="300" w:hanging="7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注：１　将来像が明確化された地域計画とは、以下の（１）及び（２）の要件を満たすものとする。</w:t>
      </w:r>
    </w:p>
    <w:p w14:paraId="49662EB6"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（１）農用地の利用の集積に関する目標</w:t>
      </w:r>
    </w:p>
    <w:p w14:paraId="701ADA99"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地域計画に記載する目標集積率について、次に掲げる基準を全て満たすものであること。</w:t>
      </w:r>
    </w:p>
    <w:p w14:paraId="514121A8"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 xml:space="preserve">ア　</w:t>
      </w:r>
      <w:r w:rsidRPr="006E28EB">
        <w:rPr>
          <w:rFonts w:ascii="ＭＳ 明朝" w:hAnsi="ＭＳ 明朝" w:cs="Times New Roman"/>
          <w:color w:val="000000"/>
          <w:kern w:val="0"/>
          <w:sz w:val="24"/>
          <w:szCs w:val="24"/>
          <w:shd w:val="clear" w:color="000000" w:fill="auto"/>
        </w:rPr>
        <w:t>目標集積率が、現状集積率を下回らないこと。</w:t>
      </w:r>
    </w:p>
    <w:p w14:paraId="4AB51075"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目標集積率が８割以上であること。</w:t>
      </w:r>
    </w:p>
    <w:p w14:paraId="1F453DF6" w14:textId="77777777" w:rsidR="00585F96" w:rsidRPr="006E28EB" w:rsidRDefault="00585F96" w:rsidP="006E28EB">
      <w:pPr>
        <w:widowControl/>
        <w:autoSpaceDN w:val="0"/>
        <w:spacing w:line="360" w:lineRule="exact"/>
        <w:ind w:leftChars="553" w:left="1161" w:firstLineChars="97" w:firstLine="233"/>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ただし、都府県にあっては、農業地域類型が、市町村を単位として</w:t>
      </w:r>
      <w:r w:rsidRPr="006E28EB">
        <w:rPr>
          <w:rFonts w:ascii="ＭＳ 明朝" w:hAnsi="ＭＳ 明朝" w:cs="Times New Roman" w:hint="eastAsia"/>
          <w:color w:val="000000"/>
          <w:kern w:val="0"/>
          <w:sz w:val="24"/>
          <w:szCs w:val="24"/>
          <w:shd w:val="clear" w:color="000000" w:fill="auto"/>
        </w:rPr>
        <w:t>中山間地域</w:t>
      </w:r>
      <w:r w:rsidRPr="006E28EB">
        <w:rPr>
          <w:rFonts w:ascii="ＭＳ 明朝" w:hAnsi="ＭＳ 明朝" w:cs="Times New Roman"/>
          <w:color w:val="000000"/>
          <w:kern w:val="0"/>
          <w:sz w:val="24"/>
          <w:szCs w:val="24"/>
          <w:shd w:val="clear" w:color="000000" w:fill="auto"/>
        </w:rPr>
        <w:t>である場合、目標集積率が</w:t>
      </w:r>
      <w:r w:rsidRPr="006E28EB">
        <w:rPr>
          <w:rFonts w:ascii="ＭＳ 明朝" w:hAnsi="ＭＳ 明朝" w:cs="Times New Roman" w:hint="eastAsia"/>
          <w:color w:val="000000"/>
          <w:kern w:val="0"/>
          <w:sz w:val="24"/>
          <w:szCs w:val="24"/>
          <w:shd w:val="clear" w:color="000000" w:fill="auto"/>
        </w:rPr>
        <w:t>６割以上であれば</w:t>
      </w:r>
      <w:r w:rsidRPr="006E28EB">
        <w:rPr>
          <w:rFonts w:ascii="ＭＳ 明朝" w:hAnsi="ＭＳ 明朝" w:cs="Times New Roman"/>
          <w:color w:val="000000"/>
          <w:kern w:val="0"/>
          <w:sz w:val="24"/>
          <w:szCs w:val="24"/>
          <w:shd w:val="clear" w:color="000000" w:fill="auto"/>
        </w:rPr>
        <w:t>可とする。</w:t>
      </w:r>
    </w:p>
    <w:p w14:paraId="3E66B798"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（２）</w:t>
      </w:r>
      <w:r w:rsidRPr="006E28EB">
        <w:rPr>
          <w:rFonts w:ascii="ＭＳ 明朝" w:hAnsi="ＭＳ 明朝" w:cs="Times New Roman"/>
          <w:color w:val="000000"/>
          <w:kern w:val="0"/>
          <w:sz w:val="24"/>
          <w:szCs w:val="24"/>
          <w:shd w:val="clear" w:color="000000" w:fill="auto"/>
        </w:rPr>
        <w:t>農業を担う者が定められていない農用地等の面積の割合</w:t>
      </w:r>
    </w:p>
    <w:p w14:paraId="059E2906"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地域計画に記載する「区域内の農用地等面積」から「地域内の農業を担う者一覧」に掲げる者の「10年後」における「経営面積」及び「作業受託面積」の合計を控除した面積が「区域内の農用地等面積」に占める割合が、次に掲げる基準を満たすものであること。</w:t>
      </w:r>
    </w:p>
    <w:p w14:paraId="1F9886C0"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ア</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農業地域類型が都市的地域又は平地農業地域である場合にあっては、１割未満であること</w:t>
      </w:r>
    </w:p>
    <w:p w14:paraId="397636BD"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農業地域類型が中間農業地域又は山間農業地域である場合にあっては、２割未満であること</w:t>
      </w:r>
    </w:p>
    <w:p w14:paraId="38150932" w14:textId="4C61B7FC" w:rsidR="00FC0BEA" w:rsidRDefault="00FC0BEA" w:rsidP="003734E7">
      <w:pPr>
        <w:autoSpaceDN w:val="0"/>
        <w:spacing w:line="360" w:lineRule="exact"/>
        <w:ind w:leftChars="425" w:left="1113" w:hangingChars="100" w:hanging="220"/>
        <w:rPr>
          <w:rFonts w:ascii="ＭＳ 明朝" w:hAnsi="ＭＳ 明朝"/>
          <w:color w:val="000000" w:themeColor="text1"/>
          <w:sz w:val="22"/>
          <w:shd w:val="clear" w:color="000000" w:fill="auto"/>
        </w:rPr>
      </w:pPr>
      <w:r>
        <w:rPr>
          <w:rFonts w:ascii="ＭＳ 明朝" w:hAnsi="ＭＳ 明朝"/>
          <w:color w:val="000000" w:themeColor="text1"/>
          <w:sz w:val="22"/>
          <w:shd w:val="clear" w:color="000000" w:fill="auto"/>
        </w:rPr>
        <w:br w:type="page"/>
      </w:r>
    </w:p>
    <w:p w14:paraId="655BD980" w14:textId="3F3AE0B9" w:rsidR="001F4819" w:rsidRDefault="00FC0BEA"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（別添５）</w:t>
      </w:r>
    </w:p>
    <w:p w14:paraId="175B3059" w14:textId="32A80F62" w:rsidR="00FC0BEA" w:rsidRDefault="00FC0BEA" w:rsidP="00FC0BEA">
      <w:pPr>
        <w:autoSpaceDN w:val="0"/>
        <w:spacing w:line="360" w:lineRule="exact"/>
        <w:rPr>
          <w:rFonts w:ascii="ＭＳ 明朝" w:hAnsi="ＭＳ 明朝"/>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申請時</w:t>
      </w:r>
      <w:r w:rsidR="00DF281F">
        <w:rPr>
          <w:rFonts w:ascii="ＭＳ 明朝" w:hAnsi="ＭＳ 明朝" w:hint="eastAsia"/>
          <w:color w:val="000000" w:themeColor="text1"/>
          <w:sz w:val="22"/>
          <w:shd w:val="clear" w:color="000000" w:fill="auto"/>
        </w:rPr>
        <w:t>に必要となる</w:t>
      </w:r>
      <w:r w:rsidR="00473FEE">
        <w:rPr>
          <w:rFonts w:ascii="ＭＳ 明朝" w:hAnsi="ＭＳ 明朝"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ＭＳ 明朝" w:hAnsi="ＭＳ 明朝"/>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ＭＳ 明朝" w:hAnsi="ＭＳ 明朝"/>
                <w:color w:val="000000" w:themeColor="text1"/>
                <w:sz w:val="22"/>
              </w:rPr>
            </w:pPr>
            <w:r w:rsidRPr="0034293A">
              <w:rPr>
                <w:rFonts w:ascii="ＭＳ 明朝" w:hAnsi="ＭＳ 明朝"/>
                <w:color w:val="000000" w:themeColor="text1"/>
                <w:spacing w:val="97"/>
                <w:kern w:val="0"/>
                <w:sz w:val="22"/>
                <w:fitText w:val="633" w:id="-594751230"/>
              </w:rPr>
              <w:t>項</w:t>
            </w:r>
            <w:r w:rsidRPr="0034293A">
              <w:rPr>
                <w:rFonts w:ascii="ＭＳ 明朝" w:hAnsi="ＭＳ 明朝"/>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ＭＳ 明朝" w:hAnsi="ＭＳ 明朝"/>
                <w:color w:val="000000" w:themeColor="text1"/>
                <w:kern w:val="0"/>
                <w:sz w:val="22"/>
              </w:rPr>
            </w:pPr>
            <w:r>
              <w:rPr>
                <w:rFonts w:ascii="ＭＳ 明朝" w:hAnsi="ＭＳ 明朝"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ＭＳ 明朝" w:hAnsi="ＭＳ 明朝"/>
                <w:color w:val="000000" w:themeColor="text1"/>
                <w:sz w:val="22"/>
                <w:lang w:eastAsia="zh-TW"/>
              </w:rPr>
            </w:pPr>
            <w:r w:rsidRPr="00095E58">
              <w:rPr>
                <w:rFonts w:ascii="ＭＳ 明朝" w:hAnsi="ＭＳ 明朝" w:hint="eastAsia"/>
                <w:color w:val="000000" w:themeColor="text1"/>
                <w:sz w:val="22"/>
                <w:lang w:eastAsia="zh-TW"/>
              </w:rPr>
              <w:t xml:space="preserve">営農計画書（経営計画書）、農地台帳、農作業受託契約書　</w:t>
            </w:r>
            <w:r>
              <w:rPr>
                <w:rFonts w:ascii="ＭＳ 明朝" w:hAnsi="ＭＳ 明朝"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認証を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w:t>
            </w:r>
            <w:r w:rsidR="00581A85">
              <w:rPr>
                <w:rFonts w:ascii="ＭＳ 明朝" w:hAnsi="ＭＳ 明朝"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青色申告を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ＭＳ 明朝" w:hAnsi="ＭＳ 明朝"/>
                <w:color w:val="000000" w:themeColor="text1"/>
                <w:sz w:val="22"/>
                <w:lang w:eastAsia="zh-TW"/>
              </w:rPr>
            </w:pPr>
            <w:r>
              <w:rPr>
                <w:rFonts w:ascii="ＭＳ 明朝" w:hAnsi="ＭＳ 明朝"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ＭＳ 明朝" w:hAnsi="ＭＳ 明朝"/>
                <w:color w:val="000000" w:themeColor="text1"/>
                <w:sz w:val="22"/>
              </w:rPr>
            </w:pPr>
            <w:r>
              <w:rPr>
                <w:rFonts w:ascii="ＭＳ 明朝" w:hAnsi="ＭＳ 明朝" w:hint="eastAsia"/>
                <w:color w:val="000000" w:themeColor="text1"/>
                <w:sz w:val="22"/>
              </w:rPr>
              <w:t>認定を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ＭＳ 明朝" w:hAnsi="ＭＳ 明朝"/>
                <w:color w:val="000000" w:themeColor="text1"/>
                <w:sz w:val="22"/>
              </w:rPr>
            </w:pPr>
            <w:r w:rsidRPr="003D5EFA">
              <w:rPr>
                <w:rFonts w:ascii="ＭＳ 明朝" w:hAnsi="ＭＳ 明朝"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sidRPr="007367DD">
              <w:rPr>
                <w:rFonts w:ascii="ＭＳ 明朝" w:hAnsi="ＭＳ 明朝"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ＭＳ 明朝" w:hAnsi="ＭＳ 明朝"/>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ＭＳ 明朝" w:hAnsi="ＭＳ 明朝"/>
                <w:color w:val="000000" w:themeColor="text1"/>
                <w:sz w:val="22"/>
              </w:rPr>
            </w:pPr>
            <w:r w:rsidRPr="00587F73">
              <w:rPr>
                <w:rFonts w:ascii="ＭＳ 明朝" w:hAnsi="ＭＳ 明朝"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sidRPr="000E5D2A">
              <w:rPr>
                <w:rFonts w:ascii="ＭＳ 明朝" w:hAnsi="ＭＳ 明朝"/>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就業規則　等</w:t>
            </w:r>
          </w:p>
        </w:tc>
      </w:tr>
    </w:tbl>
    <w:p w14:paraId="339B4A08" w14:textId="002FEF3B" w:rsidR="00956AAB" w:rsidRDefault="00F90325" w:rsidP="00663C83">
      <w:pPr>
        <w:autoSpaceDN w:val="0"/>
        <w:spacing w:line="36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 xml:space="preserve">※　</w:t>
      </w:r>
      <w:r w:rsidR="00645D0B">
        <w:rPr>
          <w:rFonts w:ascii="ＭＳ 明朝" w:hAnsi="ＭＳ 明朝" w:hint="eastAsia"/>
          <w:color w:val="000000" w:themeColor="text1"/>
          <w:sz w:val="22"/>
          <w:shd w:val="clear" w:color="000000" w:fill="auto"/>
        </w:rPr>
        <w:t>いずれの成果目標であっても、</w:t>
      </w:r>
      <w:r w:rsidR="001C10F9">
        <w:rPr>
          <w:rFonts w:ascii="ＭＳ 明朝" w:hAnsi="ＭＳ 明朝" w:hint="eastAsia"/>
          <w:color w:val="000000" w:themeColor="text1"/>
          <w:sz w:val="22"/>
          <w:shd w:val="clear" w:color="000000" w:fill="auto"/>
        </w:rPr>
        <w:t>収入総額、費用総額、人件費、付加価値額等は記載することとなりますので、決算書等の提出は必須</w:t>
      </w:r>
      <w:r w:rsidR="00CB71B0">
        <w:rPr>
          <w:rFonts w:ascii="ＭＳ 明朝" w:hAnsi="ＭＳ 明朝" w:hint="eastAsia"/>
          <w:color w:val="000000" w:themeColor="text1"/>
          <w:sz w:val="22"/>
          <w:shd w:val="clear" w:color="000000" w:fill="auto"/>
        </w:rPr>
        <w:t>となります。</w:t>
      </w:r>
      <w:r w:rsidR="00956AAB">
        <w:rPr>
          <w:rFonts w:ascii="ＭＳ 明朝" w:hAnsi="ＭＳ 明朝"/>
          <w:color w:val="000000" w:themeColor="text1"/>
          <w:sz w:val="22"/>
          <w:shd w:val="clear" w:color="000000" w:fill="auto"/>
        </w:rPr>
        <w:br w:type="page"/>
      </w:r>
    </w:p>
    <w:p w14:paraId="3C10AACB" w14:textId="105E192C" w:rsidR="00956AAB" w:rsidRDefault="00956AAB"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lastRenderedPageBreak/>
        <w:t>（別添６）</w:t>
      </w:r>
    </w:p>
    <w:p w14:paraId="1085402E" w14:textId="5132C3D2" w:rsidR="0012557A" w:rsidRDefault="005B5893" w:rsidP="0012557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事業実施に当たっての</w:t>
      </w:r>
      <w:r w:rsidR="00690D80">
        <w:rPr>
          <w:rFonts w:ascii="ＭＳ 明朝" w:hAnsi="ＭＳ 明朝" w:hint="eastAsia"/>
          <w:color w:val="000000" w:themeColor="text1"/>
          <w:sz w:val="22"/>
          <w:shd w:val="clear" w:color="000000" w:fill="auto"/>
        </w:rPr>
        <w:t>留意</w:t>
      </w:r>
      <w:r w:rsidR="00DB5F1B">
        <w:rPr>
          <w:rFonts w:ascii="ＭＳ 明朝" w:hAnsi="ＭＳ 明朝" w:hint="eastAsia"/>
          <w:color w:val="000000" w:themeColor="text1"/>
          <w:sz w:val="22"/>
          <w:shd w:val="clear" w:color="000000" w:fill="auto"/>
        </w:rPr>
        <w:t>事項</w:t>
      </w:r>
    </w:p>
    <w:tbl>
      <w:tblPr>
        <w:tblStyle w:val="ae"/>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B789B" w:rsidRPr="00AB789B">
              <w:rPr>
                <w:rFonts w:ascii="ＭＳ 明朝" w:hAnsi="ＭＳ 明朝"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9405C" w:rsidRPr="00A9405C">
              <w:rPr>
                <w:rFonts w:ascii="ＭＳ 明朝" w:hAnsi="ＭＳ 明朝"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事業に着工した場合には、着工届</w:t>
            </w:r>
            <w:r w:rsidR="00953223" w:rsidRPr="00953223">
              <w:rPr>
                <w:rFonts w:ascii="ＭＳ 明朝" w:hAnsi="ＭＳ 明朝" w:hint="eastAsia"/>
                <w:color w:val="000000" w:themeColor="text1"/>
                <w:sz w:val="22"/>
                <w:shd w:val="clear" w:color="000000" w:fill="auto"/>
              </w:rPr>
              <w:t>もしくは着工を確認できる資料（契約者、工事工程表等）</w:t>
            </w:r>
            <w:r w:rsidRPr="00A9405C">
              <w:rPr>
                <w:rFonts w:ascii="ＭＳ 明朝" w:hAnsi="ＭＳ 明朝"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3F4164" w:rsidRPr="003F4164">
              <w:rPr>
                <w:rFonts w:ascii="ＭＳ 明朝" w:hAnsi="ＭＳ 明朝" w:hint="eastAsia"/>
                <w:color w:val="000000" w:themeColor="text1"/>
                <w:sz w:val="22"/>
                <w:shd w:val="clear" w:color="000000" w:fill="auto"/>
              </w:rPr>
              <w:t>事業を完了した場合には、</w:t>
            </w:r>
            <w:r w:rsidR="00AE54B1">
              <w:rPr>
                <w:rFonts w:ascii="ＭＳ 明朝" w:hAnsi="ＭＳ 明朝" w:hint="eastAsia"/>
                <w:color w:val="000000" w:themeColor="text1"/>
                <w:sz w:val="22"/>
                <w:shd w:val="clear" w:color="000000" w:fill="auto"/>
              </w:rPr>
              <w:t>竣工</w:t>
            </w:r>
            <w:r w:rsidR="003F4164" w:rsidRPr="003F4164">
              <w:rPr>
                <w:rFonts w:ascii="ＭＳ 明朝" w:hAnsi="ＭＳ 明朝" w:hint="eastAsia"/>
                <w:color w:val="000000" w:themeColor="text1"/>
                <w:sz w:val="22"/>
                <w:shd w:val="clear" w:color="000000" w:fill="auto"/>
              </w:rPr>
              <w:t>届</w:t>
            </w:r>
            <w:r w:rsidR="00953223" w:rsidRPr="00953223">
              <w:rPr>
                <w:rFonts w:ascii="ＭＳ 明朝" w:hAnsi="ＭＳ 明朝" w:hint="eastAsia"/>
                <w:color w:val="000000" w:themeColor="text1"/>
                <w:sz w:val="22"/>
                <w:shd w:val="clear" w:color="000000" w:fill="auto"/>
              </w:rPr>
              <w:t>もしくは事業の完了を確認できる書類（納品書、工事完成引渡書等の写し）</w:t>
            </w:r>
            <w:r w:rsidR="003F4164" w:rsidRPr="003F4164">
              <w:rPr>
                <w:rFonts w:ascii="ＭＳ 明朝" w:hAnsi="ＭＳ 明朝"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445B7C" w:rsidRPr="00445B7C">
              <w:rPr>
                <w:rFonts w:ascii="ＭＳ 明朝" w:hAnsi="ＭＳ 明朝"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445B7C">
              <w:rPr>
                <w:rFonts w:ascii="ＭＳ 明朝" w:hAnsi="ＭＳ 明朝" w:hint="eastAsia"/>
                <w:color w:val="000000" w:themeColor="text1"/>
                <w:sz w:val="22"/>
                <w:shd w:val="clear" w:color="000000" w:fill="auto"/>
              </w:rPr>
              <w:t>機械等の管理運営日誌又は利用簿等を少なくとも年に一度提出すること</w:t>
            </w:r>
            <w:r w:rsidRPr="00445B7C">
              <w:rPr>
                <w:rFonts w:ascii="ＭＳ 明朝" w:hAnsi="ＭＳ 明朝"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1E1CF2" w:rsidRPr="001E1CF2">
              <w:rPr>
                <w:rFonts w:ascii="ＭＳ 明朝" w:hAnsi="ＭＳ 明朝"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5B5893" w:rsidRPr="005B5893">
              <w:rPr>
                <w:rFonts w:ascii="ＭＳ 明朝" w:hAnsi="ＭＳ 明朝"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5B5893">
              <w:rPr>
                <w:rFonts w:ascii="ＭＳ 明朝" w:hAnsi="ＭＳ 明朝"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ＭＳ 明朝" w:hAnsi="ＭＳ 明朝"/>
          <w:color w:val="000000" w:themeColor="text1"/>
          <w:sz w:val="22"/>
          <w:shd w:val="clear" w:color="000000" w:fill="auto"/>
        </w:rPr>
      </w:pPr>
    </w:p>
    <w:sectPr w:rsidR="00690D80" w:rsidRPr="0034293A" w:rsidSect="00BF7E2A">
      <w:headerReference w:type="default" r:id="rId11"/>
      <w:footerReference w:type="default" r:id="rId12"/>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87DC" w14:textId="77777777" w:rsidR="00FE4279" w:rsidRDefault="00FE4279" w:rsidP="00B778DB">
      <w:r>
        <w:separator/>
      </w:r>
    </w:p>
  </w:endnote>
  <w:endnote w:type="continuationSeparator" w:id="0">
    <w:p w14:paraId="507876EB" w14:textId="77777777" w:rsidR="00FE4279" w:rsidRDefault="00FE427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62B6" w14:textId="77777777" w:rsidR="00FE4279" w:rsidRDefault="00FE4279" w:rsidP="00B778DB">
      <w:r>
        <w:rPr>
          <w:rFonts w:hint="eastAsia"/>
        </w:rPr>
        <w:separator/>
      </w:r>
    </w:p>
  </w:footnote>
  <w:footnote w:type="continuationSeparator" w:id="0">
    <w:p w14:paraId="5CA567B0" w14:textId="77777777" w:rsidR="00FE4279" w:rsidRDefault="00FE427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11C76"/>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202834"/>
    <w:rsid w:val="002123A4"/>
    <w:rsid w:val="0021387A"/>
    <w:rsid w:val="0022259D"/>
    <w:rsid w:val="0022715F"/>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4293A"/>
    <w:rsid w:val="00343A3C"/>
    <w:rsid w:val="00357012"/>
    <w:rsid w:val="003570D6"/>
    <w:rsid w:val="00364841"/>
    <w:rsid w:val="003734E7"/>
    <w:rsid w:val="00387C9A"/>
    <w:rsid w:val="00392D5D"/>
    <w:rsid w:val="003A13B2"/>
    <w:rsid w:val="003A636D"/>
    <w:rsid w:val="003B2A73"/>
    <w:rsid w:val="003C4395"/>
    <w:rsid w:val="003C68DA"/>
    <w:rsid w:val="003D4C5B"/>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335A1"/>
    <w:rsid w:val="0053453E"/>
    <w:rsid w:val="0054391D"/>
    <w:rsid w:val="00550159"/>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109C"/>
    <w:rsid w:val="00C44D55"/>
    <w:rsid w:val="00C733EE"/>
    <w:rsid w:val="00CA5B9C"/>
    <w:rsid w:val="00CB71B0"/>
    <w:rsid w:val="00CC12D7"/>
    <w:rsid w:val="00CD2DAB"/>
    <w:rsid w:val="00CD4F48"/>
    <w:rsid w:val="00D0052C"/>
    <w:rsid w:val="00D01CE0"/>
    <w:rsid w:val="00D243DB"/>
    <w:rsid w:val="00D25E63"/>
    <w:rsid w:val="00D3350F"/>
    <w:rsid w:val="00D41F0A"/>
    <w:rsid w:val="00D435C5"/>
    <w:rsid w:val="00D55E9E"/>
    <w:rsid w:val="00D60F63"/>
    <w:rsid w:val="00DA2A91"/>
    <w:rsid w:val="00DA38CB"/>
    <w:rsid w:val="00DA579C"/>
    <w:rsid w:val="00DB5F1B"/>
    <w:rsid w:val="00DC285C"/>
    <w:rsid w:val="00DC2D75"/>
    <w:rsid w:val="00DF1D2C"/>
    <w:rsid w:val="00DF281F"/>
    <w:rsid w:val="00DF4FFF"/>
    <w:rsid w:val="00E335C1"/>
    <w:rsid w:val="00E53454"/>
    <w:rsid w:val="00E5535E"/>
    <w:rsid w:val="00E62071"/>
    <w:rsid w:val="00E62AFC"/>
    <w:rsid w:val="00E64EC5"/>
    <w:rsid w:val="00E70B7B"/>
    <w:rsid w:val="00E76501"/>
    <w:rsid w:val="00E82625"/>
    <w:rsid w:val="00E85944"/>
    <w:rsid w:val="00E94057"/>
    <w:rsid w:val="00EA0413"/>
    <w:rsid w:val="00EB3494"/>
    <w:rsid w:val="00EB3B8D"/>
    <w:rsid w:val="00EB410C"/>
    <w:rsid w:val="00EC2EED"/>
    <w:rsid w:val="00EE21D6"/>
    <w:rsid w:val="00EF6B73"/>
    <w:rsid w:val="00EF7FF4"/>
    <w:rsid w:val="00F001EB"/>
    <w:rsid w:val="00F26FA4"/>
    <w:rsid w:val="00F31AD3"/>
    <w:rsid w:val="00F32953"/>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E288FCCF-8E3A-4140-ABA5-993A08C3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d3d4bb-76b6-477d-98a4-7ff5e31f3244">
      <Terms xmlns="http://schemas.microsoft.com/office/infopath/2007/PartnerControls"/>
    </lcf76f155ced4ddcb4097134ff3c332f>
    <TaxCatchAll xmlns="e3e09e67-d7cc-4e47-828f-5f2cf354dd97" xsi:nil="true"/>
    <_x4f5c__x6210__x65e5__x6642_ xmlns="e5d3d4bb-76b6-477d-98a4-7ff5e31f32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9041FAEF03FC4C8C2F555282707911" ma:contentTypeVersion="17" ma:contentTypeDescription="新しいドキュメントを作成します。" ma:contentTypeScope="" ma:versionID="8cf41eb84501cd6c4d69c6e47bd8d12f">
  <xsd:schema xmlns:xsd="http://www.w3.org/2001/XMLSchema" xmlns:xs="http://www.w3.org/2001/XMLSchema" xmlns:p="http://schemas.microsoft.com/office/2006/metadata/properties" xmlns:ns2="e5d3d4bb-76b6-477d-98a4-7ff5e31f3244" xmlns:ns3="e3e09e67-d7cc-4e47-828f-5f2cf354dd97" targetNamespace="http://schemas.microsoft.com/office/2006/metadata/properties" ma:root="true" ma:fieldsID="228d0c1f7ad5f89e693613dc6a58d285" ns2:_="" ns3:_="">
    <xsd:import namespace="e5d3d4bb-76b6-477d-98a4-7ff5e31f3244"/>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3d4bb-76b6-477d-98a4-7ff5e31f324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ba98a2-cb25-4bdf-9e9b-02b45c7f7662}"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CAEA8-58CB-4A02-9B7C-BFE560526955}">
  <ds:schemaRefs>
    <ds:schemaRef ds:uri="http://purl.org/dc/dcmitype/"/>
    <ds:schemaRef ds:uri="e3e09e67-d7cc-4e47-828f-5f2cf354dd97"/>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e5d3d4bb-76b6-477d-98a4-7ff5e31f3244"/>
  </ds:schemaRefs>
</ds:datastoreItem>
</file>

<file path=customXml/itemProps2.xml><?xml version="1.0" encoding="utf-8"?>
<ds:datastoreItem xmlns:ds="http://schemas.openxmlformats.org/officeDocument/2006/customXml" ds:itemID="{D286390C-D2AF-4FDA-9A63-F68693582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3d4bb-76b6-477d-98a4-7ff5e31f3244"/>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729E1-1304-4857-8F0C-850C9C2BE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5962</Words>
  <Characters>6140</Characters>
  <Application>Microsoft Office Word</Application>
  <DocSecurity>0</DocSecurity>
  <Lines>469</Lines>
  <Paragraphs>306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山之内 講敏(YAMANOUCHI Michitoshi)</cp:lastModifiedBy>
  <cp:revision>5</cp:revision>
  <cp:lastPrinted>2025-12-23T22:51:00Z</cp:lastPrinted>
  <dcterms:created xsi:type="dcterms:W3CDTF">2025-12-16T02:00:00Z</dcterms:created>
  <dcterms:modified xsi:type="dcterms:W3CDTF">2025-12-25T01:00:00Z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0x010100A29041FAEF03FC4C8C2F555282707911</vt:lpwstr>
  </property>
  <property fmtid="{D5CDD505-2E9C-101B-9397-08002B2CF9AE}" pid="3" name="MediaServiceImageTags">
    <vt:lpwstr/>
  </property>
</Properties>
</file>