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9C" w:rsidRDefault="00DB299C">
      <w:pPr>
        <w:spacing w:line="16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○大多喜町シンボルキャラクターデザイン等の使用に関する要綱</w:t>
      </w:r>
    </w:p>
    <w:p w:rsidR="00DB299C" w:rsidRDefault="00DB299C">
      <w:pPr>
        <w:spacing w:line="1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平成２４年４月１７日</w:t>
      </w:r>
    </w:p>
    <w:p w:rsidR="00DB299C" w:rsidRDefault="00DB299C">
      <w:pPr>
        <w:spacing w:line="1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告示第３９号</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この要綱は、大多喜町シンボルキャラクター（以下「キャラクター」という。）のデザイン等の使用に関し、必要な事項を定めるものとする。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この要綱において「キャラクター」とは、町が定めたキャラクターの基本デザイン（別図）及び町長が別に定めるその展開デザインとし、その名称は「おたっきー」とする。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この要綱において、次の各号に掲げる用語の意義は、当該各号に定めるところによる。</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デザイン等　キャラクターのイラスト、立体物又はこれらに準ずるもの</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物品　デザイン等を使用した商品、景品、商品等のパッケージ及びこれらに準ずるもの</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（デザイン等使用料）</w:t>
      </w:r>
    </w:p>
    <w:p w:rsidR="00DB299C" w:rsidRDefault="00725AD1" w:rsidP="00725AD1">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デザイン等を使用する際の料金は、無償とする。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（無償使用申請）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デザイン等を使用しようとする者は、大多喜町シンボルキャラクターデザイン等使用申請書（別記第１号様式）を町長に提出し、その許可を得なければならない。ただし、次の各号のい</w:t>
      </w:r>
      <w:r>
        <w:rPr>
          <w:rFonts w:ascii="ＭＳ 明朝" w:eastAsia="ＭＳ 明朝" w:hAnsi="ＭＳ 明朝" w:cs="ＭＳ 明朝" w:hint="eastAsia"/>
          <w:color w:val="000000"/>
        </w:rPr>
        <w:lastRenderedPageBreak/>
        <w:t>ずれかに該当するときは、町長の許可を要しない。</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町又は町の機関が業務に関し使用するとき。</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町内の学校教育法（昭和２２年法律第２６号）第１条に規定する学校が教育の目的で使用するとき。</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報道機関が報道又は広報の目的で使用するとき。</w:t>
      </w:r>
    </w:p>
    <w:p w:rsidR="00DB299C" w:rsidRDefault="00DB299C" w:rsidP="00725AD1">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その他町長が特に認めたとき。</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（使用の許可）</w:t>
      </w:r>
    </w:p>
    <w:p w:rsidR="00DB299C" w:rsidRDefault="00725AD1">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w:t>
      </w:r>
      <w:r w:rsidR="00DB299C">
        <w:rPr>
          <w:rFonts w:ascii="ＭＳ 明朝" w:eastAsia="ＭＳ 明朝" w:hAnsi="ＭＳ 明朝" w:cs="ＭＳ 明朝" w:hint="eastAsia"/>
          <w:color w:val="000000"/>
        </w:rPr>
        <w:t>条　町長は、前条の規定による申請書の提出があった場合は、その内容を審査し、適当と認めたときはデザイン等の使用を許可するものとする。ただし、次の各号のいずれかに該当する場合は、デザイン等の使用を許可しないものとする。</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町及びキャラクターの品位及びイメージを害し、又は害するおそれのあるとき。</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法令に違反し、又は公序良俗に反するおそれのあるとき。</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特定の政治家等の個人、政党若しくは宗教団体を支援するものであるとき、又はこれらを支援し、若しくは公認しているような誤解を与えるおそれのあるとき。</w:t>
      </w:r>
    </w:p>
    <w:p w:rsidR="00A16EA2" w:rsidRDefault="00A16EA2">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不当な利益を得るために利用し、又は利用するおそれがあるとき。</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w:t>
      </w:r>
      <w:r w:rsidR="00A16EA2">
        <w:rPr>
          <w:rFonts w:ascii="ＭＳ 明朝" w:eastAsia="ＭＳ 明朝" w:hAnsi="ＭＳ 明朝" w:cs="ＭＳ 明朝" w:hint="eastAsia"/>
          <w:color w:val="000000"/>
        </w:rPr>
        <w:t>５</w:t>
      </w:r>
      <w:r>
        <w:rPr>
          <w:rFonts w:ascii="ＭＳ 明朝" w:eastAsia="ＭＳ 明朝" w:hAnsi="ＭＳ 明朝" w:cs="ＭＳ 明朝" w:hint="eastAsia"/>
          <w:color w:val="000000"/>
        </w:rPr>
        <w:t>）　その他町長が公益上の観点又は著作権管理の観点から使用について不適当と認めるとき。</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町長は、デザイン等の使用を許可するときは</w:t>
      </w:r>
      <w:r w:rsidR="00A16EA2">
        <w:rPr>
          <w:rFonts w:ascii="ＭＳ 明朝" w:eastAsia="ＭＳ 明朝" w:hAnsi="ＭＳ 明朝" w:cs="ＭＳ 明朝" w:hint="eastAsia"/>
          <w:color w:val="000000"/>
        </w:rPr>
        <w:t>、大多喜町シンボルキャラクターデザイン等使用許可通知書（別記第２</w:t>
      </w:r>
      <w:r>
        <w:rPr>
          <w:rFonts w:ascii="ＭＳ 明朝" w:eastAsia="ＭＳ 明朝" w:hAnsi="ＭＳ 明朝" w:cs="ＭＳ 明朝" w:hint="eastAsia"/>
          <w:color w:val="000000"/>
        </w:rPr>
        <w:t>号様式）</w:t>
      </w:r>
      <w:r>
        <w:rPr>
          <w:rFonts w:ascii="ＭＳ 明朝" w:eastAsia="ＭＳ 明朝" w:hAnsi="ＭＳ 明朝" w:cs="ＭＳ 明朝" w:hint="eastAsia"/>
          <w:color w:val="000000"/>
        </w:rPr>
        <w:lastRenderedPageBreak/>
        <w:t>により、申請者に通知するものとする。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町長は、前項の許可に際し、条件を付すことができる。</w:t>
      </w:r>
    </w:p>
    <w:p w:rsidR="00DB299C" w:rsidRDefault="00DB299C" w:rsidP="00A16EA2">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町長は、使用を許可しないときは、大多喜町シンボルキャラクターデザイン等使用不許可通知書（別記第</w:t>
      </w:r>
      <w:r w:rsidR="00A16EA2">
        <w:rPr>
          <w:rFonts w:ascii="ＭＳ 明朝" w:eastAsia="ＭＳ 明朝" w:hAnsi="ＭＳ 明朝" w:cs="ＭＳ 明朝" w:hint="eastAsia"/>
          <w:color w:val="000000"/>
        </w:rPr>
        <w:t>３</w:t>
      </w:r>
      <w:r>
        <w:rPr>
          <w:rFonts w:ascii="ＭＳ 明朝" w:eastAsia="ＭＳ 明朝" w:hAnsi="ＭＳ 明朝" w:cs="ＭＳ 明朝" w:hint="eastAsia"/>
          <w:color w:val="000000"/>
        </w:rPr>
        <w:t>号様式）により、申請者に通知するものとする。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（デザイン等の使用期間）</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A16EA2">
        <w:rPr>
          <w:rFonts w:ascii="ＭＳ 明朝" w:eastAsia="ＭＳ 明朝" w:hAnsi="ＭＳ 明朝" w:cs="ＭＳ 明朝" w:hint="eastAsia"/>
          <w:color w:val="000000"/>
        </w:rPr>
        <w:t>６</w:t>
      </w:r>
      <w:r>
        <w:rPr>
          <w:rFonts w:ascii="ＭＳ 明朝" w:eastAsia="ＭＳ 明朝" w:hAnsi="ＭＳ 明朝" w:cs="ＭＳ 明朝" w:hint="eastAsia"/>
          <w:color w:val="000000"/>
        </w:rPr>
        <w:t>条　デザイン等の使用期間は、３年間以内とし、次項による場合を除き、使用申請書に記載のとおりとする。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町長は、必要に応じ、使用期間を修正することができる。この場合において修正した使用期間は、許可通知書に記載して通知する。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前２項の使用期間満了後において、引き続きデザイン等を使用するときは、改めて申請を行い、使用許可を受けなければならない。</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（許可内容の変更の申請）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A16EA2">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　デザイン等を使用するもの（以下「使用者」という。）は、許可を受けたデザイン等の使用内容を変更しようとするときは、大多喜町シンボルキャラクターデザイン等使用内容変更申請書（別記第</w:t>
      </w:r>
      <w:r w:rsidR="00A16EA2">
        <w:rPr>
          <w:rFonts w:ascii="ＭＳ 明朝" w:eastAsia="ＭＳ 明朝" w:hAnsi="ＭＳ 明朝" w:cs="ＭＳ 明朝" w:hint="eastAsia"/>
          <w:color w:val="000000"/>
        </w:rPr>
        <w:t>４</w:t>
      </w:r>
      <w:r>
        <w:rPr>
          <w:rFonts w:ascii="ＭＳ 明朝" w:eastAsia="ＭＳ 明朝" w:hAnsi="ＭＳ 明朝" w:cs="ＭＳ 明朝" w:hint="eastAsia"/>
          <w:color w:val="000000"/>
        </w:rPr>
        <w:t>号様式）を町長に提出し、その許可を得るものとする。</w:t>
      </w:r>
    </w:p>
    <w:p w:rsidR="00DB299C" w:rsidRDefault="00A16EA2">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w:t>
      </w:r>
      <w:r w:rsidR="00DB299C">
        <w:rPr>
          <w:rFonts w:ascii="ＭＳ 明朝" w:eastAsia="ＭＳ 明朝" w:hAnsi="ＭＳ 明朝" w:cs="ＭＳ 明朝" w:hint="eastAsia"/>
          <w:color w:val="000000"/>
        </w:rPr>
        <w:t xml:space="preserve">　町長は、デザイン等の使用内容の変更を許可する場合には、大多喜町シンボルキャラクターデザイン等使用内容変更許可通知書（別記第</w:t>
      </w:r>
      <w:r>
        <w:rPr>
          <w:rFonts w:ascii="ＭＳ 明朝" w:eastAsia="ＭＳ 明朝" w:hAnsi="ＭＳ 明朝" w:cs="ＭＳ 明朝" w:hint="eastAsia"/>
          <w:color w:val="000000"/>
        </w:rPr>
        <w:t>５</w:t>
      </w:r>
      <w:r w:rsidR="00DB299C">
        <w:rPr>
          <w:rFonts w:ascii="ＭＳ 明朝" w:eastAsia="ＭＳ 明朝" w:hAnsi="ＭＳ 明朝" w:cs="ＭＳ 明朝" w:hint="eastAsia"/>
          <w:color w:val="000000"/>
        </w:rPr>
        <w:t>号様式）により、申請者に通知するものとする。</w:t>
      </w:r>
    </w:p>
    <w:p w:rsidR="00DB299C" w:rsidRDefault="00A16EA2">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w:t>
      </w:r>
      <w:r w:rsidR="00DB299C">
        <w:rPr>
          <w:rFonts w:ascii="ＭＳ 明朝" w:eastAsia="ＭＳ 明朝" w:hAnsi="ＭＳ 明朝" w:cs="ＭＳ 明朝" w:hint="eastAsia"/>
          <w:color w:val="000000"/>
        </w:rPr>
        <w:t xml:space="preserve">　町長は、デザイン等の使用内容の変更を許可しない場合に</w:t>
      </w:r>
      <w:r w:rsidR="00DB299C">
        <w:rPr>
          <w:rFonts w:ascii="ＭＳ 明朝" w:eastAsia="ＭＳ 明朝" w:hAnsi="ＭＳ 明朝" w:cs="ＭＳ 明朝" w:hint="eastAsia"/>
          <w:color w:val="000000"/>
        </w:rPr>
        <w:lastRenderedPageBreak/>
        <w:t>は、大多喜町シ</w:t>
      </w:r>
      <w:r>
        <w:rPr>
          <w:rFonts w:ascii="ＭＳ 明朝" w:eastAsia="ＭＳ 明朝" w:hAnsi="ＭＳ 明朝" w:cs="ＭＳ 明朝" w:hint="eastAsia"/>
          <w:color w:val="000000"/>
        </w:rPr>
        <w:t>ンボルキャラクターデザイン等使用内容変更不許可通知書（別記第６</w:t>
      </w:r>
      <w:r w:rsidR="00DB299C">
        <w:rPr>
          <w:rFonts w:ascii="ＭＳ 明朝" w:eastAsia="ＭＳ 明朝" w:hAnsi="ＭＳ 明朝" w:cs="ＭＳ 明朝" w:hint="eastAsia"/>
          <w:color w:val="000000"/>
        </w:rPr>
        <w:t>号様式）により、申請者に通知するものとする。</w:t>
      </w:r>
    </w:p>
    <w:p w:rsidR="00DB299C" w:rsidRDefault="00A16EA2">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w:t>
      </w:r>
      <w:r w:rsidR="00DB299C">
        <w:rPr>
          <w:rFonts w:ascii="ＭＳ 明朝" w:eastAsia="ＭＳ 明朝" w:hAnsi="ＭＳ 明朝" w:cs="ＭＳ 明朝" w:hint="eastAsia"/>
          <w:color w:val="000000"/>
        </w:rPr>
        <w:t xml:space="preserve">　前</w:t>
      </w:r>
      <w:r>
        <w:rPr>
          <w:rFonts w:ascii="ＭＳ 明朝" w:eastAsia="ＭＳ 明朝" w:hAnsi="ＭＳ 明朝" w:cs="ＭＳ 明朝" w:hint="eastAsia"/>
          <w:color w:val="000000"/>
        </w:rPr>
        <w:t>２</w:t>
      </w:r>
      <w:r w:rsidR="00DB299C">
        <w:rPr>
          <w:rFonts w:ascii="ＭＳ 明朝" w:eastAsia="ＭＳ 明朝" w:hAnsi="ＭＳ 明朝" w:cs="ＭＳ 明朝" w:hint="eastAsia"/>
          <w:color w:val="000000"/>
        </w:rPr>
        <w:t>条の規定は、第１項の申請について準用する。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（使用許可の取消し等）</w:t>
      </w:r>
    </w:p>
    <w:p w:rsidR="00DB299C" w:rsidRDefault="00A16EA2">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w:t>
      </w:r>
      <w:r w:rsidR="00DB299C">
        <w:rPr>
          <w:rFonts w:ascii="ＭＳ 明朝" w:eastAsia="ＭＳ 明朝" w:hAnsi="ＭＳ 明朝" w:cs="ＭＳ 明朝" w:hint="eastAsia"/>
          <w:color w:val="000000"/>
        </w:rPr>
        <w:t>条　町長は、デザイン等の使用が次の各号のいずれかに該当すると認めるときは、デザイン等の使用許可を取り消すとともに、使用者にその旨を通知するものとする。</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第</w:t>
      </w:r>
      <w:r w:rsidR="00A16EA2">
        <w:rPr>
          <w:rFonts w:ascii="ＭＳ 明朝" w:eastAsia="ＭＳ 明朝" w:hAnsi="ＭＳ 明朝" w:cs="ＭＳ 明朝" w:hint="eastAsia"/>
          <w:color w:val="000000"/>
        </w:rPr>
        <w:t>５</w:t>
      </w:r>
      <w:r>
        <w:rPr>
          <w:rFonts w:ascii="ＭＳ 明朝" w:eastAsia="ＭＳ 明朝" w:hAnsi="ＭＳ 明朝" w:cs="ＭＳ 明朝" w:hint="eastAsia"/>
          <w:color w:val="000000"/>
        </w:rPr>
        <w:t>条第１項各号のいずれかに該当することとなったとき。</w:t>
      </w:r>
    </w:p>
    <w:p w:rsidR="00DB299C" w:rsidRDefault="00A16EA2">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第５</w:t>
      </w:r>
      <w:r w:rsidR="00DB299C">
        <w:rPr>
          <w:rFonts w:ascii="ＭＳ 明朝" w:eastAsia="ＭＳ 明朝" w:hAnsi="ＭＳ 明朝" w:cs="ＭＳ 明朝" w:hint="eastAsia"/>
          <w:color w:val="000000"/>
        </w:rPr>
        <w:t>条第３項の条件に反したとき。</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A16EA2">
        <w:rPr>
          <w:rFonts w:ascii="ＭＳ 明朝" w:eastAsia="ＭＳ 明朝" w:hAnsi="ＭＳ 明朝" w:cs="ＭＳ 明朝" w:hint="eastAsia"/>
          <w:color w:val="000000"/>
        </w:rPr>
        <w:t>次</w:t>
      </w:r>
      <w:r>
        <w:rPr>
          <w:rFonts w:ascii="ＭＳ 明朝" w:eastAsia="ＭＳ 明朝" w:hAnsi="ＭＳ 明朝" w:cs="ＭＳ 明朝" w:hint="eastAsia"/>
          <w:color w:val="000000"/>
        </w:rPr>
        <w:t>条各号の遵守事項を遵守しないとき。</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町長は、前項の規定によりデザイン等の使用許可を取り消したときは、大多喜町シンボルキャラクターデザイン等使用許可取消通知書（別記第</w:t>
      </w:r>
      <w:r w:rsidR="00A16EA2">
        <w:rPr>
          <w:rFonts w:ascii="ＭＳ 明朝" w:eastAsia="ＭＳ 明朝" w:hAnsi="ＭＳ 明朝" w:cs="ＭＳ 明朝" w:hint="eastAsia"/>
          <w:color w:val="000000"/>
        </w:rPr>
        <w:t>７</w:t>
      </w:r>
      <w:r>
        <w:rPr>
          <w:rFonts w:ascii="ＭＳ 明朝" w:eastAsia="ＭＳ 明朝" w:hAnsi="ＭＳ 明朝" w:cs="ＭＳ 明朝" w:hint="eastAsia"/>
          <w:color w:val="000000"/>
        </w:rPr>
        <w:t>号様式）により、使用者に通知するものとする。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第１項の規定によりデザイン等の使用許可を取り消された者（以下「許可取消者」という。）は、当該使用に係る物品をいかなる場合であっても使用してはならない。</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町長は、第１項の規定によりデザイン等の使用許可を取り消したときは、許可取消者に対し、当該使用に係る物品の回収を求めることができる。</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町長は、前３項の規定により許可取消者に生じた損害について、一切の責任を負わないものとする。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（使用上の遵守事項）</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A16EA2">
        <w:rPr>
          <w:rFonts w:ascii="ＭＳ 明朝" w:eastAsia="ＭＳ 明朝" w:hAnsi="ＭＳ 明朝" w:cs="ＭＳ 明朝" w:hint="eastAsia"/>
          <w:color w:val="000000"/>
        </w:rPr>
        <w:t>９</w:t>
      </w:r>
      <w:r>
        <w:rPr>
          <w:rFonts w:ascii="ＭＳ 明朝" w:eastAsia="ＭＳ 明朝" w:hAnsi="ＭＳ 明朝" w:cs="ＭＳ 明朝" w:hint="eastAsia"/>
          <w:color w:val="000000"/>
        </w:rPr>
        <w:t>条　デザイン等を使用する者は、次に掲げる事項を遵守しなければならない。</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許可を受けた目的又は用途のみに使用すること。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町で定めた形、色等の規格に沿って正しく使用すること。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第</w:t>
      </w:r>
      <w:r w:rsidR="00A16EA2">
        <w:rPr>
          <w:rFonts w:ascii="ＭＳ 明朝" w:eastAsia="ＭＳ 明朝" w:hAnsi="ＭＳ 明朝" w:cs="ＭＳ 明朝" w:hint="eastAsia"/>
          <w:color w:val="000000"/>
        </w:rPr>
        <w:t>５</w:t>
      </w:r>
      <w:r>
        <w:rPr>
          <w:rFonts w:ascii="ＭＳ 明朝" w:eastAsia="ＭＳ 明朝" w:hAnsi="ＭＳ 明朝" w:cs="ＭＳ 明朝" w:hint="eastAsia"/>
          <w:color w:val="000000"/>
        </w:rPr>
        <w:t>条第３項の規定により付された条件に従って使用すること。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デザイン等の使用に際し、町が貸し出した物件を期限までに返還すること。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許可を受けた使用権は、これを譲渡し、又は転貸しないこと。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商標、意匠等の登録出願を行うことはできないこと。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原則として物品には、「大多喜町シンボルキャラクター　おたっきー」と標記を付すこと。</w:t>
      </w:r>
    </w:p>
    <w:p w:rsidR="00DB299C" w:rsidRDefault="00DB299C">
      <w:pPr>
        <w:spacing w:line="1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デザイン等の使用前に当該使用に係る物品の完成品を速やかに町長に提出すること。ただし、完成品の提出が困難と町長が認めるものについては、その写真をもって代えることができる。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（責任の制限）</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A16EA2">
        <w:rPr>
          <w:rFonts w:ascii="ＭＳ 明朝" w:eastAsia="ＭＳ 明朝" w:hAnsi="ＭＳ 明朝" w:cs="ＭＳ 明朝" w:hint="eastAsia"/>
          <w:color w:val="000000"/>
        </w:rPr>
        <w:t>１０</w:t>
      </w:r>
      <w:r>
        <w:rPr>
          <w:rFonts w:ascii="ＭＳ 明朝" w:eastAsia="ＭＳ 明朝" w:hAnsi="ＭＳ 明朝" w:cs="ＭＳ 明朝" w:hint="eastAsia"/>
          <w:color w:val="000000"/>
        </w:rPr>
        <w:t>条　使用者が、デザイン等の使用によって、第三者との間に紛争を生じ、損害の賠償、損失の補償等を求められた場合でも、町長は責任の一切を負わないものとする。</w:t>
      </w:r>
    </w:p>
    <w:p w:rsidR="00DB299C" w:rsidRDefault="00DB299C">
      <w:pPr>
        <w:spacing w:line="1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sidR="00A16EA2">
        <w:rPr>
          <w:rFonts w:ascii="ＭＳ 明朝" w:eastAsia="ＭＳ 明朝" w:hAnsi="ＭＳ 明朝" w:cs="ＭＳ 明朝" w:hint="eastAsia"/>
          <w:color w:val="000000"/>
        </w:rPr>
        <w:t>１１</w:t>
      </w:r>
      <w:r>
        <w:rPr>
          <w:rFonts w:ascii="ＭＳ 明朝" w:eastAsia="ＭＳ 明朝" w:hAnsi="ＭＳ 明朝" w:cs="ＭＳ 明朝" w:hint="eastAsia"/>
          <w:color w:val="000000"/>
        </w:rPr>
        <w:t>条　この要綱に定めるも</w:t>
      </w:r>
      <w:bookmarkStart w:id="0" w:name="_GoBack"/>
      <w:bookmarkEnd w:id="0"/>
      <w:r>
        <w:rPr>
          <w:rFonts w:ascii="ＭＳ 明朝" w:eastAsia="ＭＳ 明朝" w:hAnsi="ＭＳ 明朝" w:cs="ＭＳ 明朝" w:hint="eastAsia"/>
          <w:color w:val="000000"/>
        </w:rPr>
        <w:t>ののほか、必要な事項は、別に町長が定める。</w:t>
      </w:r>
    </w:p>
    <w:p w:rsidR="00DB299C" w:rsidRDefault="00DB299C">
      <w:pPr>
        <w:spacing w:line="1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DB299C" w:rsidRDefault="00DB299C">
      <w:pPr>
        <w:spacing w:line="1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この告示は、公示の日から施行する。</w:t>
      </w:r>
    </w:p>
    <w:p w:rsidR="00E40E6E" w:rsidRDefault="00E40E6E">
      <w:pPr>
        <w:spacing w:line="1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 xml:space="preserve">　　附　則（平成３１年４月１日告示第２４号）</w:t>
      </w:r>
    </w:p>
    <w:p w:rsidR="00E40E6E" w:rsidRDefault="00E40E6E">
      <w:pPr>
        <w:spacing w:line="160" w:lineRule="atLeast"/>
        <w:ind w:firstLine="240"/>
        <w:rPr>
          <w:rFonts w:ascii="ＭＳ 明朝" w:eastAsia="ＭＳ 明朝" w:hAnsi="ＭＳ 明朝" w:cs="ＭＳ 明朝" w:hint="eastAsia"/>
          <w:color w:val="000000"/>
        </w:rPr>
      </w:pPr>
      <w:r>
        <w:rPr>
          <w:rFonts w:ascii="ＭＳ 明朝" w:eastAsia="ＭＳ 明朝" w:hAnsi="ＭＳ 明朝" w:cs="ＭＳ 明朝" w:hint="eastAsia"/>
          <w:color w:val="000000"/>
        </w:rPr>
        <w:t>この告示は、公示の日から施行する。</w:t>
      </w:r>
    </w:p>
    <w:p w:rsidR="00E40E6E" w:rsidRDefault="00E40E6E">
      <w:pPr>
        <w:spacing w:line="160" w:lineRule="atLeast"/>
        <w:ind w:firstLine="240"/>
        <w:rPr>
          <w:rFonts w:ascii="ＭＳ 明朝" w:eastAsia="ＭＳ 明朝" w:hAnsi="ＭＳ 明朝" w:cs="ＭＳ 明朝" w:hint="eastAsia"/>
          <w:color w:val="000000"/>
        </w:rPr>
      </w:pP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別図（第２条関係）</w:t>
      </w:r>
    </w:p>
    <w:tbl>
      <w:tblPr>
        <w:tblW w:w="0" w:type="auto"/>
        <w:tblLayout w:type="fixed"/>
        <w:tblCellMar>
          <w:left w:w="0" w:type="dxa"/>
          <w:right w:w="0" w:type="dxa"/>
        </w:tblCellMar>
        <w:tblLook w:val="0000" w:firstRow="0" w:lastRow="0" w:firstColumn="0" w:lastColumn="0" w:noHBand="0" w:noVBand="0"/>
      </w:tblPr>
      <w:tblGrid>
        <w:gridCol w:w="8503"/>
      </w:tblGrid>
      <w:tr w:rsidR="00DB299C">
        <w:tc>
          <w:tcPr>
            <w:tcW w:w="8503" w:type="dxa"/>
            <w:tcBorders>
              <w:top w:val="nil"/>
              <w:left w:val="nil"/>
              <w:bottom w:val="nil"/>
              <w:right w:val="nil"/>
            </w:tcBorders>
          </w:tcPr>
          <w:p w:rsidR="00DB299C" w:rsidRDefault="00080E23">
            <w:pPr>
              <w:spacing w:line="16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drawing>
                <wp:inline distT="0" distB="0" distL="0" distR="0">
                  <wp:extent cx="1009650" cy="1485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485900"/>
                          </a:xfrm>
                          <a:prstGeom prst="rect">
                            <a:avLst/>
                          </a:prstGeom>
                          <a:noFill/>
                          <a:ln>
                            <a:noFill/>
                          </a:ln>
                        </pic:spPr>
                      </pic:pic>
                    </a:graphicData>
                  </a:graphic>
                </wp:inline>
              </w:drawing>
            </w:r>
          </w:p>
        </w:tc>
      </w:tr>
      <w:tr w:rsidR="00DB299C">
        <w:tc>
          <w:tcPr>
            <w:tcW w:w="8503" w:type="dxa"/>
            <w:tcBorders>
              <w:top w:val="nil"/>
              <w:left w:val="nil"/>
              <w:bottom w:val="nil"/>
              <w:right w:val="nil"/>
            </w:tcBorders>
          </w:tcPr>
          <w:p w:rsidR="00DB299C" w:rsidRDefault="00DB299C">
            <w:pPr>
              <w:spacing w:line="1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正面</w:t>
            </w:r>
          </w:p>
        </w:tc>
      </w:tr>
      <w:tr w:rsidR="00DB299C">
        <w:tc>
          <w:tcPr>
            <w:tcW w:w="8503" w:type="dxa"/>
            <w:tcBorders>
              <w:top w:val="nil"/>
              <w:left w:val="nil"/>
              <w:bottom w:val="nil"/>
              <w:right w:val="nil"/>
            </w:tcBorders>
          </w:tcPr>
          <w:p w:rsidR="00DB299C" w:rsidRDefault="00080E23">
            <w:pPr>
              <w:spacing w:line="16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drawing>
                <wp:inline distT="0" distB="0" distL="0" distR="0">
                  <wp:extent cx="990600" cy="1485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485900"/>
                          </a:xfrm>
                          <a:prstGeom prst="rect">
                            <a:avLst/>
                          </a:prstGeom>
                          <a:noFill/>
                          <a:ln>
                            <a:noFill/>
                          </a:ln>
                        </pic:spPr>
                      </pic:pic>
                    </a:graphicData>
                  </a:graphic>
                </wp:inline>
              </w:drawing>
            </w:r>
          </w:p>
        </w:tc>
      </w:tr>
      <w:tr w:rsidR="00DB299C">
        <w:tc>
          <w:tcPr>
            <w:tcW w:w="8503" w:type="dxa"/>
            <w:tcBorders>
              <w:top w:val="nil"/>
              <w:left w:val="nil"/>
              <w:bottom w:val="nil"/>
              <w:right w:val="nil"/>
            </w:tcBorders>
          </w:tcPr>
          <w:p w:rsidR="00DB299C" w:rsidRDefault="00DB299C">
            <w:pPr>
              <w:spacing w:line="1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背面</w:t>
            </w:r>
          </w:p>
        </w:tc>
      </w:tr>
      <w:tr w:rsidR="00DB299C">
        <w:tc>
          <w:tcPr>
            <w:tcW w:w="8503" w:type="dxa"/>
            <w:tcBorders>
              <w:top w:val="nil"/>
              <w:left w:val="nil"/>
              <w:bottom w:val="nil"/>
              <w:right w:val="nil"/>
            </w:tcBorders>
          </w:tcPr>
          <w:p w:rsidR="00DB299C" w:rsidRDefault="00080E23">
            <w:pPr>
              <w:spacing w:line="16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838200" cy="1485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485900"/>
                          </a:xfrm>
                          <a:prstGeom prst="rect">
                            <a:avLst/>
                          </a:prstGeom>
                          <a:noFill/>
                          <a:ln>
                            <a:noFill/>
                          </a:ln>
                        </pic:spPr>
                      </pic:pic>
                    </a:graphicData>
                  </a:graphic>
                </wp:inline>
              </w:drawing>
            </w:r>
          </w:p>
        </w:tc>
      </w:tr>
      <w:tr w:rsidR="00DB299C">
        <w:tc>
          <w:tcPr>
            <w:tcW w:w="8503" w:type="dxa"/>
            <w:tcBorders>
              <w:top w:val="nil"/>
              <w:left w:val="nil"/>
              <w:bottom w:val="nil"/>
              <w:right w:val="nil"/>
            </w:tcBorders>
          </w:tcPr>
          <w:p w:rsidR="00DB299C" w:rsidRDefault="00DB299C">
            <w:pPr>
              <w:spacing w:line="1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側面</w:t>
            </w:r>
          </w:p>
        </w:tc>
      </w:tr>
    </w:tbl>
    <w:p w:rsidR="00DB299C" w:rsidRDefault="00DB299C">
      <w:pPr>
        <w:spacing w:line="160" w:lineRule="atLeast"/>
        <w:jc w:val="center"/>
        <w:rPr>
          <w:rFonts w:ascii="ＭＳ 明朝" w:eastAsia="ＭＳ 明朝" w:hAnsi="ＭＳ 明朝" w:cs="ＭＳ 明朝"/>
          <w:color w:val="000000"/>
        </w:rPr>
      </w:pP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256BB3">
        <w:rPr>
          <w:rFonts w:ascii="ＭＳ 明朝" w:eastAsia="ＭＳ 明朝" w:hAnsi="ＭＳ 明朝" w:cs="ＭＳ 明朝"/>
          <w:noProof/>
          <w:color w:val="000000"/>
        </w:rPr>
        <w:lastRenderedPageBreak/>
        <w:drawing>
          <wp:inline distT="0" distB="0" distL="0" distR="0">
            <wp:extent cx="5486400" cy="8096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256BB3">
        <w:rPr>
          <w:rFonts w:ascii="ＭＳ 明朝" w:eastAsia="ＭＳ 明朝" w:hAnsi="ＭＳ 明朝" w:cs="ＭＳ 明朝"/>
          <w:noProof/>
          <w:color w:val="000000"/>
        </w:rPr>
        <w:lastRenderedPageBreak/>
        <w:drawing>
          <wp:inline distT="0" distB="0" distL="0" distR="0">
            <wp:extent cx="5391150" cy="762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762000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256BB3">
        <w:rPr>
          <w:rFonts w:ascii="ＭＳ 明朝" w:eastAsia="ＭＳ 明朝" w:hAnsi="ＭＳ 明朝" w:cs="ＭＳ 明朝"/>
          <w:noProof/>
          <w:color w:val="000000"/>
        </w:rPr>
        <w:lastRenderedPageBreak/>
        <w:drawing>
          <wp:inline distT="0" distB="0" distL="0" distR="0">
            <wp:extent cx="5391150" cy="76009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760095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840A0E">
        <w:rPr>
          <w:rFonts w:ascii="ＭＳ 明朝" w:eastAsia="ＭＳ 明朝" w:hAnsi="ＭＳ 明朝" w:cs="ＭＳ 明朝"/>
          <w:noProof/>
          <w:color w:val="000000"/>
        </w:rPr>
        <w:lastRenderedPageBreak/>
        <w:drawing>
          <wp:inline distT="0" distB="0" distL="0" distR="0">
            <wp:extent cx="5429250" cy="762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762000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840A0E">
        <w:rPr>
          <w:rFonts w:ascii="ＭＳ 明朝" w:eastAsia="ＭＳ 明朝" w:hAnsi="ＭＳ 明朝" w:cs="ＭＳ 明朝"/>
          <w:noProof/>
          <w:color w:val="000000"/>
        </w:rPr>
        <w:lastRenderedPageBreak/>
        <w:drawing>
          <wp:inline distT="0" distB="0" distL="0" distR="0">
            <wp:extent cx="5353050" cy="76009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760095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840A0E">
        <w:rPr>
          <w:rFonts w:ascii="ＭＳ 明朝" w:eastAsia="ＭＳ 明朝" w:hAnsi="ＭＳ 明朝" w:cs="ＭＳ 明朝"/>
          <w:noProof/>
          <w:color w:val="000000"/>
        </w:rPr>
        <w:lastRenderedPageBreak/>
        <w:drawing>
          <wp:inline distT="0" distB="0" distL="0" distR="0">
            <wp:extent cx="5353050" cy="7581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758190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080E23">
      <w:pPr>
        <w:spacing w:line="160" w:lineRule="atLeast"/>
        <w:jc w:val="center"/>
        <w:rPr>
          <w:rFonts w:ascii="ＭＳ 明朝" w:eastAsia="ＭＳ 明朝" w:hAnsi="ＭＳ 明朝" w:cs="ＭＳ 明朝"/>
          <w:color w:val="000000"/>
        </w:rPr>
      </w:pPr>
      <w:r w:rsidRPr="00840A0E">
        <w:rPr>
          <w:rFonts w:ascii="ＭＳ 明朝" w:eastAsia="ＭＳ 明朝" w:hAnsi="ＭＳ 明朝" w:cs="ＭＳ 明朝"/>
          <w:noProof/>
          <w:color w:val="000000"/>
        </w:rPr>
        <w:lastRenderedPageBreak/>
        <w:drawing>
          <wp:inline distT="0" distB="0" distL="0" distR="0">
            <wp:extent cx="5353050" cy="7581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3050" cy="758190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840A0E" w:rsidRDefault="00080E23" w:rsidP="00840A0E">
      <w:pPr>
        <w:spacing w:line="160" w:lineRule="atLeast"/>
        <w:jc w:val="center"/>
        <w:rPr>
          <w:rFonts w:ascii="ＭＳ 明朝" w:eastAsia="ＭＳ 明朝" w:hAnsi="ＭＳ 明朝" w:cs="ＭＳ 明朝"/>
          <w:color w:val="000000"/>
        </w:rPr>
      </w:pPr>
      <w:r w:rsidRPr="00840A0E">
        <w:rPr>
          <w:rFonts w:ascii="ＭＳ 明朝" w:eastAsia="ＭＳ 明朝" w:hAnsi="ＭＳ 明朝" w:cs="ＭＳ 明朝"/>
          <w:noProof/>
          <w:color w:val="000000"/>
        </w:rPr>
        <w:lastRenderedPageBreak/>
        <w:drawing>
          <wp:inline distT="0" distB="0" distL="0" distR="0">
            <wp:extent cx="5391150" cy="76390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7639050"/>
                    </a:xfrm>
                    <a:prstGeom prst="rect">
                      <a:avLst/>
                    </a:prstGeom>
                    <a:noFill/>
                    <a:ln>
                      <a:noFill/>
                    </a:ln>
                  </pic:spPr>
                </pic:pic>
              </a:graphicData>
            </a:graphic>
          </wp:inline>
        </w:drawing>
      </w:r>
    </w:p>
    <w:p w:rsidR="00DB299C" w:rsidRDefault="00DB299C">
      <w:pPr>
        <w:sectPr w:rsidR="00DB299C">
          <w:pgSz w:w="11905" w:h="16837"/>
          <w:pgMar w:top="1984" w:right="1700" w:bottom="1700" w:left="1700" w:header="720" w:footer="720" w:gutter="0"/>
          <w:cols w:space="720"/>
          <w:noEndnote/>
          <w:docGrid w:type="lines" w:linePitch="438"/>
        </w:sectPr>
      </w:pP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別記第１号様式（第４条関係）</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第２号様式（第５条関係）</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第３号様式（第</w:t>
      </w:r>
      <w:r w:rsidR="00A16EA2">
        <w:rPr>
          <w:rFonts w:ascii="ＭＳ 明朝" w:eastAsia="ＭＳ 明朝" w:hAnsi="ＭＳ 明朝" w:cs="ＭＳ 明朝" w:hint="eastAsia"/>
          <w:color w:val="000000"/>
        </w:rPr>
        <w:t>５</w:t>
      </w:r>
      <w:r>
        <w:rPr>
          <w:rFonts w:ascii="ＭＳ 明朝" w:eastAsia="ＭＳ 明朝" w:hAnsi="ＭＳ 明朝" w:cs="ＭＳ 明朝" w:hint="eastAsia"/>
          <w:color w:val="000000"/>
        </w:rPr>
        <w:t>条関係）</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第４号様式（第</w:t>
      </w:r>
      <w:r w:rsidR="00CE0EF0">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条関係）</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第５号様式（第７条関係）</w:t>
      </w:r>
    </w:p>
    <w:p w:rsidR="00DB299C" w:rsidRDefault="00DB299C">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第６号様式（第７条関係）</w:t>
      </w:r>
    </w:p>
    <w:p w:rsidR="00DB299C" w:rsidRDefault="00DB299C" w:rsidP="00A16EA2">
      <w:pPr>
        <w:spacing w:line="1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第７号様式（第</w:t>
      </w:r>
      <w:r w:rsidR="00A16EA2">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条関係）</w:t>
      </w:r>
      <w:bookmarkStart w:id="1" w:name="last"/>
      <w:bookmarkEnd w:id="1"/>
    </w:p>
    <w:sectPr w:rsidR="00DB299C">
      <w:pgSz w:w="11905" w:h="16837"/>
      <w:pgMar w:top="1984" w:right="1700" w:bottom="1700" w:left="1700" w:header="720" w:footer="720" w:gutter="0"/>
      <w:cols w:space="720"/>
      <w:noEndnote/>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BB" w:rsidRDefault="003A3BBB" w:rsidP="00256BB3">
      <w:r>
        <w:separator/>
      </w:r>
    </w:p>
  </w:endnote>
  <w:endnote w:type="continuationSeparator" w:id="0">
    <w:p w:rsidR="003A3BBB" w:rsidRDefault="003A3BBB" w:rsidP="0025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BB" w:rsidRDefault="003A3BBB" w:rsidP="00256BB3">
      <w:r>
        <w:separator/>
      </w:r>
    </w:p>
  </w:footnote>
  <w:footnote w:type="continuationSeparator" w:id="0">
    <w:p w:rsidR="003A3BBB" w:rsidRDefault="003A3BBB" w:rsidP="00256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43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D1"/>
    <w:rsid w:val="00080E23"/>
    <w:rsid w:val="00256BB3"/>
    <w:rsid w:val="003A3BBB"/>
    <w:rsid w:val="00725AD1"/>
    <w:rsid w:val="00840A0E"/>
    <w:rsid w:val="00A16EA2"/>
    <w:rsid w:val="00CE0EF0"/>
    <w:rsid w:val="00DB299C"/>
    <w:rsid w:val="00E4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62B9AE-1024-4987-BBE9-0E7C38A4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BB3"/>
    <w:pPr>
      <w:tabs>
        <w:tab w:val="center" w:pos="4252"/>
        <w:tab w:val="right" w:pos="8504"/>
      </w:tabs>
      <w:snapToGrid w:val="0"/>
    </w:pPr>
  </w:style>
  <w:style w:type="character" w:customStyle="1" w:styleId="a4">
    <w:name w:val="ヘッダー (文字)"/>
    <w:basedOn w:val="a0"/>
    <w:link w:val="a3"/>
    <w:uiPriority w:val="99"/>
    <w:locked/>
    <w:rsid w:val="00256BB3"/>
    <w:rPr>
      <w:rFonts w:ascii="Arial" w:hAnsi="Arial" w:cs="Arial"/>
      <w:kern w:val="0"/>
      <w:sz w:val="24"/>
      <w:szCs w:val="24"/>
    </w:rPr>
  </w:style>
  <w:style w:type="paragraph" w:styleId="a5">
    <w:name w:val="footer"/>
    <w:basedOn w:val="a"/>
    <w:link w:val="a6"/>
    <w:uiPriority w:val="99"/>
    <w:unhideWhenUsed/>
    <w:rsid w:val="00256BB3"/>
    <w:pPr>
      <w:tabs>
        <w:tab w:val="center" w:pos="4252"/>
        <w:tab w:val="right" w:pos="8504"/>
      </w:tabs>
      <w:snapToGrid w:val="0"/>
    </w:pPr>
  </w:style>
  <w:style w:type="character" w:customStyle="1" w:styleId="a6">
    <w:name w:val="フッター (文字)"/>
    <w:basedOn w:val="a0"/>
    <w:link w:val="a5"/>
    <w:uiPriority w:val="99"/>
    <w:locked/>
    <w:rsid w:val="00256BB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14DA-310E-4C8F-96C1-5B499FA6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2662</Words>
  <Characters>167</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nakamura804</dc:creator>
  <cp:keywords/>
  <dc:description/>
  <cp:lastModifiedBy>nakamura804</cp:lastModifiedBy>
  <cp:revision>2</cp:revision>
  <dcterms:created xsi:type="dcterms:W3CDTF">2019-04-08T04:16:00Z</dcterms:created>
  <dcterms:modified xsi:type="dcterms:W3CDTF">2019-04-08T04:16:00Z</dcterms:modified>
</cp:coreProperties>
</file>